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E4" w:rsidRPr="008F6EE4" w:rsidRDefault="008F6EE4" w:rsidP="008F6EE4">
      <w:pPr>
        <w:ind w:left="4678"/>
        <w:jc w:val="both"/>
        <w:rPr>
          <w:b/>
          <w:bCs/>
          <w:sz w:val="28"/>
          <w:szCs w:val="28"/>
        </w:rPr>
      </w:pPr>
      <w:r w:rsidRPr="008F6EE4">
        <w:rPr>
          <w:b/>
          <w:bCs/>
          <w:sz w:val="28"/>
          <w:szCs w:val="28"/>
        </w:rPr>
        <w:t>ЗАТВЕРДЖЕНО</w:t>
      </w:r>
    </w:p>
    <w:p w:rsidR="008F6EE4" w:rsidRPr="008F6EE4" w:rsidRDefault="008F6EE4" w:rsidP="008F6EE4">
      <w:pPr>
        <w:ind w:left="4678"/>
        <w:jc w:val="both"/>
        <w:rPr>
          <w:b/>
          <w:bCs/>
          <w:i/>
          <w:sz w:val="28"/>
          <w:szCs w:val="28"/>
        </w:rPr>
      </w:pPr>
      <w:r w:rsidRPr="008F6EE4">
        <w:rPr>
          <w:b/>
          <w:bCs/>
          <w:i/>
          <w:sz w:val="28"/>
          <w:szCs w:val="28"/>
        </w:rPr>
        <w:t xml:space="preserve">Вченою радою </w:t>
      </w:r>
      <w:r w:rsidRPr="008F6EE4">
        <w:rPr>
          <w:b/>
          <w:bCs/>
          <w:i/>
          <w:sz w:val="28"/>
          <w:szCs w:val="28"/>
          <w:lang w:val="ru-RU"/>
        </w:rPr>
        <w:t xml:space="preserve">закладу </w:t>
      </w:r>
      <w:proofErr w:type="spellStart"/>
      <w:r w:rsidRPr="008F6EE4">
        <w:rPr>
          <w:b/>
          <w:bCs/>
          <w:i/>
          <w:sz w:val="28"/>
          <w:szCs w:val="28"/>
          <w:lang w:val="ru-RU"/>
        </w:rPr>
        <w:t>вищої</w:t>
      </w:r>
      <w:proofErr w:type="spellEnd"/>
      <w:r w:rsidRPr="008F6EE4">
        <w:rPr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8F6EE4">
        <w:rPr>
          <w:b/>
          <w:bCs/>
          <w:i/>
          <w:sz w:val="28"/>
          <w:szCs w:val="28"/>
          <w:lang w:val="ru-RU"/>
        </w:rPr>
        <w:t>освіти</w:t>
      </w:r>
      <w:proofErr w:type="spellEnd"/>
      <w:r w:rsidRPr="008F6EE4">
        <w:rPr>
          <w:b/>
          <w:bCs/>
          <w:i/>
          <w:sz w:val="28"/>
          <w:szCs w:val="28"/>
          <w:lang w:val="ru-RU"/>
        </w:rPr>
        <w:t xml:space="preserve"> </w:t>
      </w:r>
      <w:r w:rsidRPr="008F6EE4">
        <w:rPr>
          <w:b/>
          <w:bCs/>
          <w:i/>
          <w:sz w:val="28"/>
          <w:szCs w:val="28"/>
        </w:rPr>
        <w:t xml:space="preserve">«Відкритий міжнародний університет </w:t>
      </w:r>
    </w:p>
    <w:p w:rsidR="008F6EE4" w:rsidRPr="008F6EE4" w:rsidRDefault="008F6EE4" w:rsidP="008F6EE4">
      <w:pPr>
        <w:ind w:left="4678"/>
        <w:jc w:val="both"/>
        <w:rPr>
          <w:b/>
          <w:bCs/>
          <w:i/>
          <w:sz w:val="28"/>
          <w:szCs w:val="28"/>
        </w:rPr>
      </w:pPr>
      <w:r w:rsidRPr="008F6EE4">
        <w:rPr>
          <w:b/>
          <w:bCs/>
          <w:i/>
          <w:sz w:val="28"/>
          <w:szCs w:val="28"/>
        </w:rPr>
        <w:t>розвитку людини «Україна»</w:t>
      </w:r>
    </w:p>
    <w:p w:rsidR="008F6EE4" w:rsidRPr="008F6EE4" w:rsidRDefault="008F6EE4" w:rsidP="008F6EE4">
      <w:pPr>
        <w:ind w:left="4678"/>
        <w:jc w:val="both"/>
        <w:rPr>
          <w:b/>
          <w:bCs/>
          <w:i/>
          <w:sz w:val="28"/>
          <w:szCs w:val="28"/>
        </w:rPr>
      </w:pPr>
      <w:r w:rsidRPr="008F6EE4">
        <w:rPr>
          <w:b/>
          <w:bCs/>
          <w:i/>
          <w:sz w:val="28"/>
          <w:szCs w:val="28"/>
        </w:rPr>
        <w:t>від __________.2020 р. протокол № __</w:t>
      </w:r>
    </w:p>
    <w:p w:rsidR="008F6EE4" w:rsidRPr="008F6EE4" w:rsidRDefault="008F6EE4" w:rsidP="008F6EE4">
      <w:pPr>
        <w:ind w:left="4678"/>
        <w:jc w:val="both"/>
        <w:rPr>
          <w:b/>
          <w:bCs/>
          <w:i/>
          <w:sz w:val="28"/>
          <w:szCs w:val="28"/>
        </w:rPr>
      </w:pPr>
      <w:r w:rsidRPr="008F6EE4">
        <w:rPr>
          <w:b/>
          <w:bCs/>
          <w:i/>
          <w:sz w:val="28"/>
          <w:szCs w:val="28"/>
        </w:rPr>
        <w:t>Введено в дію наказом президента Університету «Україна»</w:t>
      </w:r>
    </w:p>
    <w:p w:rsidR="008F6EE4" w:rsidRPr="008F6EE4" w:rsidRDefault="008F6EE4" w:rsidP="008F6EE4">
      <w:pPr>
        <w:ind w:left="4678"/>
        <w:jc w:val="both"/>
        <w:rPr>
          <w:b/>
          <w:bCs/>
          <w:i/>
          <w:sz w:val="28"/>
          <w:szCs w:val="28"/>
        </w:rPr>
      </w:pPr>
      <w:r w:rsidRPr="008F6EE4">
        <w:rPr>
          <w:b/>
          <w:bCs/>
          <w:i/>
          <w:sz w:val="28"/>
          <w:szCs w:val="28"/>
        </w:rPr>
        <w:t>від ____________.2020 р. № _________</w:t>
      </w:r>
    </w:p>
    <w:p w:rsidR="008F6EE4" w:rsidRPr="008F6EE4" w:rsidRDefault="008F6EE4" w:rsidP="008F6EE4">
      <w:pPr>
        <w:ind w:left="4678"/>
        <w:jc w:val="both"/>
        <w:rPr>
          <w:b/>
          <w:bCs/>
          <w:sz w:val="28"/>
          <w:szCs w:val="28"/>
        </w:rPr>
      </w:pPr>
    </w:p>
    <w:p w:rsidR="00ED31EA" w:rsidRDefault="00ED31EA">
      <w:pPr>
        <w:pStyle w:val="1"/>
        <w:spacing w:before="0"/>
        <w:rPr>
          <w:sz w:val="24"/>
          <w:szCs w:val="24"/>
          <w:u w:val="none"/>
        </w:rPr>
      </w:pPr>
    </w:p>
    <w:p w:rsidR="008F6EE4" w:rsidRDefault="008F6EE4" w:rsidP="008F6EE4"/>
    <w:p w:rsidR="008F6EE4" w:rsidRPr="008F6EE4" w:rsidRDefault="008F6EE4" w:rsidP="008F6EE4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F6EE4">
        <w:rPr>
          <w:rFonts w:eastAsia="Calibri"/>
          <w:b/>
          <w:sz w:val="32"/>
          <w:szCs w:val="32"/>
          <w:lang w:eastAsia="en-US"/>
        </w:rPr>
        <w:t>ПОЛОЖЕННЯ</w:t>
      </w:r>
    </w:p>
    <w:p w:rsidR="008F6EE4" w:rsidRPr="008F6EE4" w:rsidRDefault="008F6EE4" w:rsidP="008F6EE4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F6EE4">
        <w:rPr>
          <w:rFonts w:eastAsia="Calibri"/>
          <w:b/>
          <w:sz w:val="24"/>
          <w:szCs w:val="24"/>
          <w:lang w:eastAsia="en-US"/>
        </w:rPr>
        <w:t>про оплату праці</w:t>
      </w:r>
    </w:p>
    <w:p w:rsidR="008F6EE4" w:rsidRDefault="008F6EE4" w:rsidP="008F6EE4"/>
    <w:p w:rsidR="00ED31EA" w:rsidRPr="00336587" w:rsidRDefault="00ED31EA" w:rsidP="00E8477B">
      <w:pPr>
        <w:numPr>
          <w:ilvl w:val="0"/>
          <w:numId w:val="17"/>
        </w:numPr>
        <w:tabs>
          <w:tab w:val="clear" w:pos="3338"/>
        </w:tabs>
        <w:ind w:left="0" w:firstLine="0"/>
        <w:jc w:val="center"/>
        <w:rPr>
          <w:b/>
          <w:bCs/>
          <w:sz w:val="24"/>
          <w:szCs w:val="24"/>
        </w:rPr>
      </w:pPr>
      <w:r w:rsidRPr="00336587">
        <w:rPr>
          <w:b/>
          <w:bCs/>
          <w:sz w:val="24"/>
          <w:szCs w:val="24"/>
        </w:rPr>
        <w:t>Загальні положення</w:t>
      </w:r>
    </w:p>
    <w:p w:rsidR="00ED31EA" w:rsidRPr="00336587" w:rsidRDefault="00ED31EA">
      <w:pPr>
        <w:jc w:val="center"/>
        <w:rPr>
          <w:b/>
          <w:bCs/>
          <w:sz w:val="24"/>
          <w:szCs w:val="24"/>
        </w:rPr>
      </w:pPr>
    </w:p>
    <w:p w:rsidR="008F6EE4" w:rsidRPr="008F6EE4" w:rsidRDefault="00ED31EA" w:rsidP="008F6EE4">
      <w:pPr>
        <w:pStyle w:val="a3"/>
        <w:ind w:firstLine="748"/>
        <w:rPr>
          <w:szCs w:val="24"/>
        </w:rPr>
      </w:pPr>
      <w:r w:rsidRPr="00336587">
        <w:rPr>
          <w:szCs w:val="24"/>
        </w:rPr>
        <w:t xml:space="preserve">1.1. </w:t>
      </w:r>
      <w:r w:rsidR="008F6EE4" w:rsidRPr="008F6EE4">
        <w:rPr>
          <w:szCs w:val="24"/>
        </w:rPr>
        <w:t>Положення про оплату праці (далі — Положення) розроблено відповідно до Кодексу законів про працю України, Закону України «Про оплату праці»</w:t>
      </w:r>
      <w:r w:rsidR="008F6EE4">
        <w:rPr>
          <w:szCs w:val="24"/>
        </w:rPr>
        <w:t>,</w:t>
      </w:r>
      <w:r w:rsidR="008F6EE4" w:rsidRPr="008F6EE4">
        <w:rPr>
          <w:szCs w:val="24"/>
        </w:rPr>
        <w:t xml:space="preserve"> </w:t>
      </w:r>
      <w:r w:rsidR="00752F51" w:rsidRPr="007C141B">
        <w:rPr>
          <w:szCs w:val="24"/>
        </w:rPr>
        <w:t xml:space="preserve">Закону України «Про освіту», «Про вищу освіту», «Про </w:t>
      </w:r>
      <w:proofErr w:type="spellStart"/>
      <w:r w:rsidR="00752F51" w:rsidRPr="007C141B">
        <w:rPr>
          <w:szCs w:val="24"/>
        </w:rPr>
        <w:t>передфахову</w:t>
      </w:r>
      <w:proofErr w:type="spellEnd"/>
      <w:r w:rsidR="00752F51" w:rsidRPr="007C141B">
        <w:rPr>
          <w:szCs w:val="24"/>
        </w:rPr>
        <w:t xml:space="preserve"> вищу освіту»</w:t>
      </w:r>
      <w:r w:rsidR="008F6EE4" w:rsidRPr="00F53FF5">
        <w:rPr>
          <w:szCs w:val="24"/>
        </w:rPr>
        <w:t xml:space="preserve">, </w:t>
      </w:r>
      <w:r w:rsidR="008F6EE4" w:rsidRPr="008F6EE4">
        <w:rPr>
          <w:szCs w:val="24"/>
        </w:rPr>
        <w:t xml:space="preserve"> Закон України «Про відпустки», Закон України «Про індексацію грошових доходів населення», «Інструкція зі статистики заробітної плати», </w:t>
      </w:r>
      <w:r w:rsidR="008F6EE4">
        <w:rPr>
          <w:szCs w:val="24"/>
        </w:rPr>
        <w:t>Статуту,</w:t>
      </w:r>
      <w:r w:rsidR="008F6EE4" w:rsidRPr="008F6EE4">
        <w:rPr>
          <w:szCs w:val="24"/>
        </w:rPr>
        <w:t xml:space="preserve"> </w:t>
      </w:r>
      <w:r w:rsidR="008F6EE4" w:rsidRPr="00F53FF5">
        <w:rPr>
          <w:szCs w:val="24"/>
        </w:rPr>
        <w:t>Колективного договору</w:t>
      </w:r>
      <w:r w:rsidR="008F6EE4">
        <w:rPr>
          <w:szCs w:val="24"/>
        </w:rPr>
        <w:t xml:space="preserve">, </w:t>
      </w:r>
      <w:r w:rsidR="008F6EE4" w:rsidRPr="00336587">
        <w:rPr>
          <w:szCs w:val="24"/>
        </w:rPr>
        <w:t>рішень Зборів засновників Університету</w:t>
      </w:r>
      <w:r w:rsidR="008F6EE4" w:rsidRPr="008F6EE4">
        <w:rPr>
          <w:szCs w:val="24"/>
        </w:rPr>
        <w:t xml:space="preserve"> </w:t>
      </w:r>
      <w:r w:rsidR="008F6EE4" w:rsidRPr="006F4906">
        <w:rPr>
          <w:szCs w:val="24"/>
        </w:rPr>
        <w:t>Відкритого міжнародного університету розвитку людини «Україна» (дал</w:t>
      </w:r>
      <w:r w:rsidR="008F6EE4">
        <w:rPr>
          <w:szCs w:val="24"/>
        </w:rPr>
        <w:t>і</w:t>
      </w:r>
      <w:r w:rsidR="008F6EE4" w:rsidRPr="006F4906">
        <w:rPr>
          <w:szCs w:val="24"/>
        </w:rPr>
        <w:t xml:space="preserve"> - Ун</w:t>
      </w:r>
      <w:r w:rsidR="008F6EE4">
        <w:rPr>
          <w:szCs w:val="24"/>
        </w:rPr>
        <w:t>і</w:t>
      </w:r>
      <w:r w:rsidR="008F6EE4" w:rsidRPr="006F4906">
        <w:rPr>
          <w:szCs w:val="24"/>
        </w:rPr>
        <w:t>верситет)</w:t>
      </w:r>
      <w:r w:rsidR="008F6EE4" w:rsidRPr="008F6EE4">
        <w:rPr>
          <w:szCs w:val="24"/>
        </w:rPr>
        <w:t xml:space="preserve"> </w:t>
      </w:r>
      <w:r w:rsidR="008F6EE4">
        <w:rPr>
          <w:szCs w:val="24"/>
        </w:rPr>
        <w:t xml:space="preserve">та інших </w:t>
      </w:r>
      <w:r w:rsidR="008F6EE4" w:rsidRPr="008F6EE4">
        <w:rPr>
          <w:szCs w:val="24"/>
        </w:rPr>
        <w:t>законодавч</w:t>
      </w:r>
      <w:r w:rsidR="008F6EE4">
        <w:rPr>
          <w:szCs w:val="24"/>
        </w:rPr>
        <w:t>их актів</w:t>
      </w:r>
      <w:r w:rsidR="008F6EE4" w:rsidRPr="008F6EE4">
        <w:rPr>
          <w:szCs w:val="24"/>
        </w:rPr>
        <w:t>, що стосуються оплати праці.</w:t>
      </w:r>
    </w:p>
    <w:p w:rsidR="008F6EE4" w:rsidRPr="008F6EE4" w:rsidRDefault="008F6EE4" w:rsidP="008F6EE4">
      <w:pPr>
        <w:pStyle w:val="a3"/>
        <w:ind w:firstLine="748"/>
        <w:rPr>
          <w:szCs w:val="24"/>
        </w:rPr>
      </w:pPr>
      <w:r w:rsidRPr="008F6EE4">
        <w:rPr>
          <w:szCs w:val="24"/>
        </w:rPr>
        <w:t xml:space="preserve">1.2. Це положення визначає систему оплати праці на підприємстві, її структуру, строки і періодичність виплати заробітної плати, інші питання оплати праці працівників </w:t>
      </w:r>
      <w:r w:rsidRPr="00336587">
        <w:rPr>
          <w:szCs w:val="24"/>
        </w:rPr>
        <w:t>Університету</w:t>
      </w:r>
      <w:r w:rsidRPr="008F6EE4">
        <w:rPr>
          <w:szCs w:val="24"/>
        </w:rPr>
        <w:t>.</w:t>
      </w:r>
    </w:p>
    <w:p w:rsidR="00ED31EA" w:rsidRPr="00336587" w:rsidRDefault="008F6EE4" w:rsidP="008F6EE4">
      <w:pPr>
        <w:pStyle w:val="a3"/>
        <w:ind w:firstLine="748"/>
        <w:rPr>
          <w:szCs w:val="24"/>
        </w:rPr>
      </w:pPr>
      <w:r w:rsidRPr="008F6EE4">
        <w:rPr>
          <w:szCs w:val="24"/>
        </w:rPr>
        <w:t>1.3. Джерелом коштів на оплату праці є частина доходу та інші кошти, одержані у результаті господарської діяльності підприємства відповідно до чинного законодавства.</w:t>
      </w:r>
      <w:r>
        <w:rPr>
          <w:szCs w:val="24"/>
        </w:rPr>
        <w:t xml:space="preserve"> </w:t>
      </w:r>
    </w:p>
    <w:p w:rsidR="00ED31EA" w:rsidRDefault="00ED31EA">
      <w:pPr>
        <w:pStyle w:val="a3"/>
        <w:ind w:firstLine="748"/>
        <w:rPr>
          <w:szCs w:val="24"/>
        </w:rPr>
      </w:pPr>
      <w:r w:rsidRPr="00336587">
        <w:rPr>
          <w:szCs w:val="24"/>
        </w:rPr>
        <w:t>1.2. Положення впроваджується з метою матеріаль</w:t>
      </w:r>
      <w:r w:rsidR="00FC4083">
        <w:rPr>
          <w:szCs w:val="24"/>
        </w:rPr>
        <w:t>ної зацікавленості працівників У</w:t>
      </w:r>
      <w:r w:rsidRPr="00336587">
        <w:rPr>
          <w:szCs w:val="24"/>
        </w:rPr>
        <w:t xml:space="preserve">ніверситету у покращенні якості навчання та професійної підготовки студентів, </w:t>
      </w:r>
      <w:r w:rsidR="00823589" w:rsidRPr="00336587">
        <w:rPr>
          <w:szCs w:val="24"/>
        </w:rPr>
        <w:t>забезпече</w:t>
      </w:r>
      <w:r w:rsidRPr="00336587">
        <w:rPr>
          <w:szCs w:val="24"/>
        </w:rPr>
        <w:t>ння ефективності використання творчого потенціалу професорсько-викладацького, навчально-допоміжного, адміністративно-госп</w:t>
      </w:r>
      <w:r w:rsidR="007F0E51" w:rsidRPr="00336587">
        <w:rPr>
          <w:szCs w:val="24"/>
        </w:rPr>
        <w:t>одарського персоналу, підвищенні</w:t>
      </w:r>
      <w:r w:rsidRPr="00336587">
        <w:rPr>
          <w:szCs w:val="24"/>
        </w:rPr>
        <w:t xml:space="preserve"> особистої зацікавленості кожного працівника у кінцевих результатах своєї праці, для реалізації принципу оплати праці на</w:t>
      </w:r>
      <w:r w:rsidR="00642EDC">
        <w:rPr>
          <w:szCs w:val="24"/>
        </w:rPr>
        <w:t xml:space="preserve"> основі оцінки особистого внеску</w:t>
      </w:r>
      <w:r w:rsidR="00FC4083">
        <w:rPr>
          <w:szCs w:val="24"/>
        </w:rPr>
        <w:t xml:space="preserve"> кожного праців</w:t>
      </w:r>
      <w:r w:rsidRPr="00336587">
        <w:rPr>
          <w:szCs w:val="24"/>
        </w:rPr>
        <w:t>ника.</w:t>
      </w:r>
      <w:r w:rsidR="0073153F" w:rsidRPr="00336587">
        <w:rPr>
          <w:szCs w:val="24"/>
        </w:rPr>
        <w:t xml:space="preserve"> </w:t>
      </w:r>
    </w:p>
    <w:p w:rsidR="008F6EE4" w:rsidRPr="00336587" w:rsidRDefault="008F6EE4">
      <w:pPr>
        <w:pStyle w:val="a3"/>
        <w:ind w:firstLine="748"/>
        <w:rPr>
          <w:szCs w:val="24"/>
        </w:rPr>
      </w:pPr>
    </w:p>
    <w:p w:rsidR="00E542A9" w:rsidRPr="00E542A9" w:rsidRDefault="00E542A9" w:rsidP="00E8477B">
      <w:pPr>
        <w:pStyle w:val="ac"/>
        <w:numPr>
          <w:ilvl w:val="0"/>
          <w:numId w:val="17"/>
        </w:numPr>
        <w:tabs>
          <w:tab w:val="clear" w:pos="3338"/>
        </w:tabs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E542A9">
        <w:rPr>
          <w:rFonts w:eastAsia="Calibri"/>
          <w:b/>
          <w:sz w:val="24"/>
          <w:szCs w:val="24"/>
          <w:lang w:eastAsia="en-US"/>
        </w:rPr>
        <w:t>Порядок оплати праці працівників</w:t>
      </w:r>
    </w:p>
    <w:p w:rsidR="00E542A9" w:rsidRPr="00E542A9" w:rsidRDefault="00E542A9" w:rsidP="00E542A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542A9" w:rsidRDefault="00E542A9" w:rsidP="00E542A9">
      <w:pPr>
        <w:jc w:val="both"/>
        <w:rPr>
          <w:rFonts w:eastAsia="Calibri"/>
          <w:sz w:val="24"/>
          <w:szCs w:val="24"/>
          <w:lang w:eastAsia="en-US"/>
        </w:rPr>
      </w:pPr>
      <w:r w:rsidRPr="00E542A9">
        <w:rPr>
          <w:rFonts w:eastAsia="Calibri"/>
          <w:sz w:val="24"/>
          <w:szCs w:val="24"/>
          <w:lang w:eastAsia="en-US"/>
        </w:rPr>
        <w:t xml:space="preserve">2.1. Заробітна плата вважається винагородою за виконану роботу згідно з встановленими нормами праці (нормами часу, посадових обов’язків). Розміри заробітної плати залежать від складності та умов виконаної роботи, </w:t>
      </w:r>
      <w:proofErr w:type="spellStart"/>
      <w:r w:rsidRPr="00E542A9">
        <w:rPr>
          <w:rFonts w:eastAsia="Calibri"/>
          <w:sz w:val="24"/>
          <w:szCs w:val="24"/>
          <w:lang w:eastAsia="en-US"/>
        </w:rPr>
        <w:t>професійно</w:t>
      </w:r>
      <w:proofErr w:type="spellEnd"/>
      <w:r w:rsidRPr="00E542A9">
        <w:rPr>
          <w:rFonts w:eastAsia="Calibri"/>
          <w:sz w:val="24"/>
          <w:szCs w:val="24"/>
          <w:lang w:eastAsia="en-US"/>
        </w:rPr>
        <w:t xml:space="preserve">-ділових якостей працівника, результатів його праці та діяльності </w:t>
      </w:r>
      <w:r w:rsidRPr="00E542A9">
        <w:rPr>
          <w:sz w:val="24"/>
          <w:szCs w:val="24"/>
        </w:rPr>
        <w:t>Університету</w:t>
      </w:r>
      <w:r w:rsidRPr="00336587">
        <w:rPr>
          <w:szCs w:val="24"/>
        </w:rPr>
        <w:t xml:space="preserve"> </w:t>
      </w:r>
      <w:r w:rsidRPr="00E542A9">
        <w:rPr>
          <w:rFonts w:eastAsia="Calibri"/>
          <w:sz w:val="24"/>
          <w:szCs w:val="24"/>
          <w:lang w:eastAsia="en-US"/>
        </w:rPr>
        <w:t>в цілому.</w:t>
      </w:r>
    </w:p>
    <w:p w:rsidR="00752F51" w:rsidRPr="00752F51" w:rsidRDefault="00752F51" w:rsidP="00752F5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2.2. </w:t>
      </w:r>
      <w:r w:rsidRPr="00752F51">
        <w:rPr>
          <w:rFonts w:eastAsia="Calibri"/>
          <w:sz w:val="24"/>
          <w:szCs w:val="24"/>
          <w:lang w:eastAsia="en-US"/>
        </w:rPr>
        <w:t>Джерелом формування фонду оплати праці є кошти, отримані від юридичних і фізичних осіб як відшкодування витрат на навчання студентів або за здійснення інших робіт та надання послуг.</w:t>
      </w:r>
    </w:p>
    <w:p w:rsidR="00752F51" w:rsidRPr="00752F51" w:rsidRDefault="00752F51" w:rsidP="00752F5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2.3. </w:t>
      </w:r>
      <w:r w:rsidRPr="00752F51">
        <w:rPr>
          <w:rFonts w:eastAsia="Calibri"/>
          <w:sz w:val="24"/>
          <w:szCs w:val="24"/>
          <w:lang w:eastAsia="en-US"/>
        </w:rPr>
        <w:t>Розміри фонду оплати праці визначаються кошторисом доходів та видатків з кожного виду діяльності, визначеного Статутом університету:</w:t>
      </w:r>
    </w:p>
    <w:p w:rsidR="00752F51" w:rsidRPr="00752F51" w:rsidRDefault="00752F51" w:rsidP="00752F51">
      <w:pPr>
        <w:jc w:val="both"/>
        <w:rPr>
          <w:rFonts w:eastAsia="Calibri"/>
          <w:sz w:val="24"/>
          <w:szCs w:val="24"/>
          <w:lang w:eastAsia="en-US"/>
        </w:rPr>
      </w:pPr>
      <w:r w:rsidRPr="00752F51">
        <w:rPr>
          <w:rFonts w:eastAsia="Calibri"/>
          <w:sz w:val="24"/>
          <w:szCs w:val="24"/>
          <w:lang w:eastAsia="en-US"/>
        </w:rPr>
        <w:lastRenderedPageBreak/>
        <w:t>- надання вищої освіти;</w:t>
      </w:r>
    </w:p>
    <w:p w:rsidR="00752F51" w:rsidRPr="00752F51" w:rsidRDefault="00752F51" w:rsidP="00752F51">
      <w:pPr>
        <w:jc w:val="both"/>
        <w:rPr>
          <w:rFonts w:eastAsia="Calibri"/>
          <w:sz w:val="24"/>
          <w:szCs w:val="24"/>
          <w:lang w:eastAsia="en-US"/>
        </w:rPr>
      </w:pPr>
      <w:r w:rsidRPr="00752F51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752F51">
        <w:rPr>
          <w:rFonts w:eastAsia="Calibri"/>
          <w:sz w:val="24"/>
          <w:szCs w:val="24"/>
          <w:lang w:eastAsia="en-US"/>
        </w:rPr>
        <w:t>доуніверситетська</w:t>
      </w:r>
      <w:proofErr w:type="spellEnd"/>
      <w:r w:rsidRPr="00752F51">
        <w:rPr>
          <w:rFonts w:eastAsia="Calibri"/>
          <w:sz w:val="24"/>
          <w:szCs w:val="24"/>
          <w:lang w:eastAsia="en-US"/>
        </w:rPr>
        <w:t xml:space="preserve"> підготовка, курсове навчання;</w:t>
      </w:r>
    </w:p>
    <w:p w:rsidR="00752F51" w:rsidRPr="00752F51" w:rsidRDefault="00752F51" w:rsidP="00752F51">
      <w:pPr>
        <w:jc w:val="both"/>
        <w:rPr>
          <w:rFonts w:eastAsia="Calibri"/>
          <w:sz w:val="24"/>
          <w:szCs w:val="24"/>
          <w:lang w:eastAsia="en-US"/>
        </w:rPr>
      </w:pPr>
      <w:r w:rsidRPr="00752F51">
        <w:rPr>
          <w:rFonts w:eastAsia="Calibri"/>
          <w:sz w:val="24"/>
          <w:szCs w:val="24"/>
          <w:lang w:eastAsia="en-US"/>
        </w:rPr>
        <w:t>- фундаментальні наукові дослідження;</w:t>
      </w:r>
    </w:p>
    <w:p w:rsidR="00752F51" w:rsidRPr="00752F51" w:rsidRDefault="00752F51" w:rsidP="00752F51">
      <w:pPr>
        <w:jc w:val="both"/>
        <w:rPr>
          <w:rFonts w:eastAsia="Calibri"/>
          <w:sz w:val="24"/>
          <w:szCs w:val="24"/>
          <w:lang w:eastAsia="en-US"/>
        </w:rPr>
      </w:pPr>
      <w:r w:rsidRPr="00752F51">
        <w:rPr>
          <w:rFonts w:eastAsia="Calibri"/>
          <w:sz w:val="24"/>
          <w:szCs w:val="24"/>
          <w:lang w:eastAsia="en-US"/>
        </w:rPr>
        <w:t>- прикладні наукові та науково-технічні розробки з пріоритетних напрямів (що складаються з кошторисів доходів і видатків усіх напрямів діяльності університету);</w:t>
      </w:r>
    </w:p>
    <w:p w:rsidR="00752F51" w:rsidRPr="00E542A9" w:rsidRDefault="00752F51" w:rsidP="00752F51">
      <w:pPr>
        <w:jc w:val="both"/>
        <w:rPr>
          <w:rFonts w:eastAsia="Calibri"/>
          <w:sz w:val="24"/>
          <w:szCs w:val="24"/>
          <w:lang w:eastAsia="en-US"/>
        </w:rPr>
      </w:pPr>
      <w:r w:rsidRPr="00752F51">
        <w:rPr>
          <w:rFonts w:eastAsia="Calibri"/>
          <w:sz w:val="24"/>
          <w:szCs w:val="24"/>
          <w:lang w:eastAsia="en-US"/>
        </w:rPr>
        <w:t>- інші види господарської діяльності.</w:t>
      </w:r>
    </w:p>
    <w:p w:rsidR="002A1D7B" w:rsidRPr="002A1D7B" w:rsidRDefault="00E542A9" w:rsidP="002A1D7B">
      <w:pPr>
        <w:jc w:val="both"/>
        <w:rPr>
          <w:rFonts w:eastAsia="Calibri"/>
          <w:sz w:val="24"/>
          <w:szCs w:val="24"/>
          <w:lang w:eastAsia="en-US"/>
        </w:rPr>
      </w:pPr>
      <w:r w:rsidRPr="00E542A9">
        <w:rPr>
          <w:rFonts w:eastAsia="Calibri"/>
          <w:sz w:val="24"/>
          <w:szCs w:val="24"/>
          <w:lang w:eastAsia="en-US"/>
        </w:rPr>
        <w:t>2.</w:t>
      </w:r>
      <w:r w:rsidR="00752F51">
        <w:rPr>
          <w:rFonts w:eastAsia="Calibri"/>
          <w:sz w:val="24"/>
          <w:szCs w:val="24"/>
          <w:lang w:eastAsia="en-US"/>
        </w:rPr>
        <w:t>4</w:t>
      </w:r>
      <w:r w:rsidRPr="00E542A9">
        <w:rPr>
          <w:rFonts w:eastAsia="Calibri"/>
          <w:sz w:val="24"/>
          <w:szCs w:val="24"/>
          <w:lang w:eastAsia="en-US"/>
        </w:rPr>
        <w:t xml:space="preserve">. </w:t>
      </w:r>
      <w:r w:rsidR="002A1D7B" w:rsidRPr="002A1D7B">
        <w:rPr>
          <w:rFonts w:eastAsia="Calibri"/>
          <w:sz w:val="24"/>
          <w:szCs w:val="24"/>
          <w:lang w:eastAsia="en-US"/>
        </w:rPr>
        <w:t xml:space="preserve">Підставою нарахування заробітної плати </w:t>
      </w:r>
      <w:r w:rsidR="002A1D7B">
        <w:rPr>
          <w:rFonts w:eastAsia="Calibri"/>
          <w:sz w:val="24"/>
          <w:szCs w:val="24"/>
          <w:lang w:eastAsia="en-US"/>
        </w:rPr>
        <w:t xml:space="preserve">працівникам </w:t>
      </w:r>
      <w:r w:rsidR="002A1D7B">
        <w:rPr>
          <w:sz w:val="24"/>
          <w:szCs w:val="24"/>
        </w:rPr>
        <w:t xml:space="preserve">Університету </w:t>
      </w:r>
      <w:r w:rsidR="002A1D7B" w:rsidRPr="002A1D7B">
        <w:rPr>
          <w:rFonts w:eastAsia="Calibri"/>
          <w:sz w:val="24"/>
          <w:szCs w:val="24"/>
          <w:lang w:eastAsia="en-US"/>
        </w:rPr>
        <w:t>за підсумком роботи за місяць є:</w:t>
      </w:r>
    </w:p>
    <w:p w:rsidR="002A1D7B" w:rsidRPr="002A1D7B" w:rsidRDefault="002A1D7B" w:rsidP="002A1D7B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 xml:space="preserve">–    штатний розпис </w:t>
      </w:r>
      <w:r>
        <w:rPr>
          <w:sz w:val="24"/>
          <w:szCs w:val="24"/>
        </w:rPr>
        <w:t>Університету</w:t>
      </w:r>
      <w:r w:rsidRPr="002A1D7B">
        <w:rPr>
          <w:rFonts w:eastAsia="Calibri"/>
          <w:sz w:val="24"/>
          <w:szCs w:val="24"/>
          <w:lang w:eastAsia="en-US"/>
        </w:rPr>
        <w:t>;</w:t>
      </w:r>
    </w:p>
    <w:p w:rsidR="002A1D7B" w:rsidRPr="002A1D7B" w:rsidRDefault="002A1D7B" w:rsidP="002A1D7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табель обліку робочого часу;</w:t>
      </w:r>
    </w:p>
    <w:p w:rsidR="002A1D7B" w:rsidRPr="002A1D7B" w:rsidRDefault="002A1D7B" w:rsidP="002A1D7B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накази з установлення доплат та надбавок, інших заохочувальних та компенсаційних виплат;</w:t>
      </w:r>
    </w:p>
    <w:p w:rsidR="002A1D7B" w:rsidRPr="002A1D7B" w:rsidRDefault="002A1D7B" w:rsidP="002A1D7B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 xml:space="preserve">–    наряди з виконання відрядних робіт. </w:t>
      </w:r>
    </w:p>
    <w:p w:rsidR="00E542A9" w:rsidRPr="00E542A9" w:rsidRDefault="002A1D7B" w:rsidP="00E542A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2.5. </w:t>
      </w:r>
      <w:r w:rsidR="00E542A9" w:rsidRPr="00E542A9">
        <w:rPr>
          <w:rFonts w:eastAsia="Calibri"/>
          <w:sz w:val="24"/>
          <w:szCs w:val="24"/>
          <w:lang w:eastAsia="en-US"/>
        </w:rPr>
        <w:t xml:space="preserve">Фонд оплати праці в </w:t>
      </w:r>
      <w:r w:rsidR="00E542A9" w:rsidRPr="00E542A9">
        <w:rPr>
          <w:sz w:val="24"/>
          <w:szCs w:val="24"/>
        </w:rPr>
        <w:t>Університет</w:t>
      </w:r>
      <w:r w:rsidR="00E542A9">
        <w:rPr>
          <w:sz w:val="24"/>
          <w:szCs w:val="24"/>
        </w:rPr>
        <w:t>і</w:t>
      </w:r>
      <w:r w:rsidR="00E542A9" w:rsidRPr="00336587">
        <w:rPr>
          <w:szCs w:val="24"/>
        </w:rPr>
        <w:t xml:space="preserve"> </w:t>
      </w:r>
      <w:r w:rsidR="00E542A9" w:rsidRPr="00E542A9">
        <w:rPr>
          <w:rFonts w:eastAsia="Calibri"/>
          <w:sz w:val="24"/>
          <w:szCs w:val="24"/>
          <w:lang w:eastAsia="en-US"/>
        </w:rPr>
        <w:t xml:space="preserve">складається з основної заробітної плати, додаткової заробітної плати, інших заохочувальних та компенсаційних виплат. </w:t>
      </w:r>
    </w:p>
    <w:p w:rsidR="00E542A9" w:rsidRPr="00E542A9" w:rsidRDefault="00E542A9" w:rsidP="00E542A9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42A9">
        <w:rPr>
          <w:rFonts w:eastAsia="Calibri"/>
          <w:sz w:val="24"/>
          <w:szCs w:val="24"/>
          <w:lang w:eastAsia="en-US"/>
        </w:rPr>
        <w:t xml:space="preserve">Основна заробітна плата включає: </w:t>
      </w:r>
    </w:p>
    <w:p w:rsidR="00E542A9" w:rsidRPr="00E542A9" w:rsidRDefault="00E542A9" w:rsidP="002A1D7B">
      <w:pPr>
        <w:numPr>
          <w:ilvl w:val="0"/>
          <w:numId w:val="2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E542A9">
        <w:rPr>
          <w:rFonts w:eastAsia="Calibri"/>
          <w:sz w:val="24"/>
          <w:szCs w:val="24"/>
          <w:lang w:eastAsia="en-US"/>
        </w:rPr>
        <w:t xml:space="preserve">посадові оклади (тарифні ставки) – для педагогічних, навчально-допоміжних, </w:t>
      </w:r>
      <w:proofErr w:type="spellStart"/>
      <w:r w:rsidRPr="00E542A9">
        <w:rPr>
          <w:rFonts w:eastAsia="Calibri"/>
          <w:sz w:val="24"/>
          <w:szCs w:val="24"/>
          <w:lang w:eastAsia="en-US"/>
        </w:rPr>
        <w:t>аміністративно</w:t>
      </w:r>
      <w:proofErr w:type="spellEnd"/>
      <w:r w:rsidRPr="00E542A9">
        <w:rPr>
          <w:rFonts w:eastAsia="Calibri"/>
          <w:sz w:val="24"/>
          <w:szCs w:val="24"/>
          <w:lang w:eastAsia="en-US"/>
        </w:rPr>
        <w:t xml:space="preserve">-обслуговуючих та господарських </w:t>
      </w:r>
      <w:r>
        <w:rPr>
          <w:rFonts w:eastAsia="Calibri"/>
          <w:sz w:val="24"/>
          <w:szCs w:val="24"/>
          <w:lang w:eastAsia="en-US"/>
        </w:rPr>
        <w:t>працівників</w:t>
      </w:r>
      <w:r w:rsidRPr="00E542A9">
        <w:rPr>
          <w:rFonts w:eastAsia="Calibri"/>
          <w:sz w:val="24"/>
          <w:szCs w:val="24"/>
          <w:lang w:eastAsia="en-US"/>
        </w:rPr>
        <w:t>, викладачів з погодинною оплатою роботи;</w:t>
      </w:r>
    </w:p>
    <w:p w:rsidR="00E542A9" w:rsidRDefault="00E542A9" w:rsidP="002A1D7B">
      <w:pPr>
        <w:numPr>
          <w:ilvl w:val="0"/>
          <w:numId w:val="2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E542A9">
        <w:rPr>
          <w:rFonts w:eastAsia="Calibri"/>
          <w:sz w:val="24"/>
          <w:szCs w:val="24"/>
          <w:lang w:eastAsia="en-US"/>
        </w:rPr>
        <w:t xml:space="preserve">відрядні розцінки для </w:t>
      </w:r>
      <w:r>
        <w:rPr>
          <w:rFonts w:eastAsia="Calibri"/>
          <w:sz w:val="24"/>
          <w:szCs w:val="24"/>
          <w:lang w:eastAsia="en-US"/>
        </w:rPr>
        <w:t>працівників</w:t>
      </w:r>
      <w:r w:rsidRPr="00E542A9">
        <w:rPr>
          <w:rFonts w:eastAsia="Calibri"/>
          <w:sz w:val="24"/>
          <w:szCs w:val="24"/>
          <w:lang w:eastAsia="en-US"/>
        </w:rPr>
        <w:t xml:space="preserve"> при відрядній оплаті праці.</w:t>
      </w:r>
    </w:p>
    <w:p w:rsidR="002A1D7B" w:rsidRPr="00336587" w:rsidRDefault="002A1D7B" w:rsidP="002A1D7B">
      <w:pPr>
        <w:pStyle w:val="a3"/>
        <w:spacing w:line="240" w:lineRule="auto"/>
        <w:rPr>
          <w:szCs w:val="24"/>
        </w:rPr>
      </w:pPr>
      <w:r w:rsidRPr="00336587">
        <w:rPr>
          <w:szCs w:val="24"/>
        </w:rPr>
        <w:t>Основна заробітна плата за виконану роботу оплачується згідно</w:t>
      </w:r>
      <w:r>
        <w:rPr>
          <w:szCs w:val="24"/>
        </w:rPr>
        <w:t xml:space="preserve"> зі схемою посадових </w:t>
      </w:r>
      <w:r w:rsidRPr="00336587">
        <w:rPr>
          <w:szCs w:val="24"/>
        </w:rPr>
        <w:t>окладів науково-педагогічних працівників</w:t>
      </w:r>
      <w:r>
        <w:rPr>
          <w:szCs w:val="24"/>
        </w:rPr>
        <w:t>,</w:t>
      </w:r>
      <w:r w:rsidRPr="00336587">
        <w:rPr>
          <w:szCs w:val="24"/>
        </w:rPr>
        <w:t xml:space="preserve"> навчально-допоміжного</w:t>
      </w:r>
      <w:r>
        <w:rPr>
          <w:szCs w:val="24"/>
        </w:rPr>
        <w:t xml:space="preserve"> та адміністративно-господарського</w:t>
      </w:r>
      <w:r w:rsidRPr="00336587">
        <w:rPr>
          <w:szCs w:val="24"/>
        </w:rPr>
        <w:t xml:space="preserve"> персоналу Університету «Україна»</w:t>
      </w:r>
      <w:r>
        <w:rPr>
          <w:szCs w:val="24"/>
        </w:rPr>
        <w:t xml:space="preserve"> та вартості однієї години, які</w:t>
      </w:r>
      <w:r w:rsidRPr="00336587">
        <w:rPr>
          <w:szCs w:val="24"/>
        </w:rPr>
        <w:t xml:space="preserve"> затверджується Власником або уповноваженим ним органом.</w:t>
      </w:r>
    </w:p>
    <w:p w:rsidR="00E542A9" w:rsidRPr="00E542A9" w:rsidRDefault="00E542A9" w:rsidP="002A1D7B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E542A9">
        <w:rPr>
          <w:rFonts w:eastAsia="Calibri"/>
          <w:sz w:val="24"/>
          <w:szCs w:val="24"/>
          <w:lang w:eastAsia="en-US"/>
        </w:rPr>
        <w:t xml:space="preserve">Додаткова заробітна плата </w:t>
      </w:r>
      <w:r>
        <w:rPr>
          <w:rFonts w:eastAsiaTheme="minorHAnsi"/>
          <w:sz w:val="24"/>
          <w:szCs w:val="24"/>
          <w:lang w:eastAsia="en-US"/>
        </w:rPr>
        <w:t>містить</w:t>
      </w:r>
      <w:r w:rsidRPr="00E542A9">
        <w:rPr>
          <w:rFonts w:eastAsiaTheme="minorHAnsi"/>
          <w:sz w:val="24"/>
          <w:szCs w:val="24"/>
          <w:lang w:eastAsia="en-US"/>
        </w:rPr>
        <w:t>:</w:t>
      </w:r>
    </w:p>
    <w:p w:rsidR="00E542A9" w:rsidRPr="00E542A9" w:rsidRDefault="00E542A9" w:rsidP="00E542A9">
      <w:pPr>
        <w:jc w:val="both"/>
        <w:rPr>
          <w:rFonts w:eastAsiaTheme="minorHAnsi"/>
          <w:sz w:val="24"/>
          <w:szCs w:val="24"/>
          <w:lang w:eastAsia="en-US"/>
        </w:rPr>
      </w:pPr>
      <w:r w:rsidRPr="00E542A9">
        <w:rPr>
          <w:rFonts w:eastAsiaTheme="minorHAnsi"/>
          <w:sz w:val="24"/>
          <w:szCs w:val="24"/>
          <w:lang w:eastAsia="en-US"/>
        </w:rPr>
        <w:t>а) надбавки, доплати, гарантійні і компенсаційні виплати, передбачені чинним законодавством;</w:t>
      </w:r>
    </w:p>
    <w:p w:rsidR="00E542A9" w:rsidRPr="00E542A9" w:rsidRDefault="00E542A9" w:rsidP="00E542A9">
      <w:pPr>
        <w:jc w:val="both"/>
        <w:rPr>
          <w:rFonts w:eastAsiaTheme="minorHAnsi"/>
          <w:sz w:val="24"/>
          <w:szCs w:val="24"/>
          <w:lang w:eastAsia="en-US"/>
        </w:rPr>
      </w:pPr>
      <w:r w:rsidRPr="00E542A9">
        <w:rPr>
          <w:rFonts w:eastAsiaTheme="minorHAnsi"/>
          <w:sz w:val="24"/>
          <w:szCs w:val="24"/>
          <w:lang w:eastAsia="en-US"/>
        </w:rPr>
        <w:t>б) премії, пов’язані з виконанням виробничих завдань (посадових обов’язків) (за окремим положенням).</w:t>
      </w:r>
    </w:p>
    <w:p w:rsidR="00E542A9" w:rsidRDefault="00E542A9" w:rsidP="002A1D7B">
      <w:pPr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542A9">
        <w:rPr>
          <w:rFonts w:eastAsiaTheme="minorHAnsi"/>
          <w:sz w:val="24"/>
          <w:szCs w:val="24"/>
          <w:lang w:eastAsia="en-US"/>
        </w:rPr>
        <w:t xml:space="preserve">Заохочувальні і компенсаційні виплати </w:t>
      </w:r>
      <w:r>
        <w:rPr>
          <w:rFonts w:eastAsiaTheme="minorHAnsi"/>
          <w:sz w:val="24"/>
          <w:szCs w:val="24"/>
          <w:lang w:eastAsia="en-US"/>
        </w:rPr>
        <w:t>містять</w:t>
      </w:r>
      <w:r w:rsidRPr="00E542A9">
        <w:rPr>
          <w:rFonts w:eastAsiaTheme="minorHAnsi"/>
          <w:sz w:val="24"/>
          <w:szCs w:val="24"/>
          <w:lang w:eastAsia="en-US"/>
        </w:rPr>
        <w:t>:</w:t>
      </w:r>
    </w:p>
    <w:p w:rsidR="00E542A9" w:rsidRPr="00752F51" w:rsidRDefault="005C2355" w:rsidP="00E542A9">
      <w:pPr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E542A9" w:rsidRPr="00752F51">
        <w:rPr>
          <w:rFonts w:eastAsiaTheme="minorHAnsi"/>
          <w:i/>
          <w:sz w:val="24"/>
          <w:szCs w:val="24"/>
          <w:lang w:eastAsia="en-US"/>
        </w:rPr>
        <w:t>Доплати:</w:t>
      </w:r>
    </w:p>
    <w:p w:rsidR="00E542A9" w:rsidRPr="005C2355" w:rsidRDefault="00E542A9" w:rsidP="005C2355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5C2355">
        <w:rPr>
          <w:rFonts w:eastAsiaTheme="minorHAnsi"/>
          <w:sz w:val="24"/>
          <w:szCs w:val="24"/>
          <w:lang w:eastAsia="en-US"/>
        </w:rPr>
        <w:t>За сумісництво / суміщення професій (посад) - доплати одному працівнику до 50% і визначаються наявністю одержаної економії за окладами працівників, посади яких суміщаються/виконуються за сумісництвом</w:t>
      </w:r>
    </w:p>
    <w:p w:rsidR="00E542A9" w:rsidRPr="005C2355" w:rsidRDefault="00E542A9" w:rsidP="005C2355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5C2355">
        <w:rPr>
          <w:rFonts w:eastAsiaTheme="minorHAnsi"/>
          <w:sz w:val="24"/>
          <w:szCs w:val="24"/>
          <w:lang w:eastAsia="en-US"/>
        </w:rPr>
        <w:t>За розширення зони обслуговування або збільшення обсягу виконуваних робіт - доплати одному працівнику до 50% і визначаються наявністю одержаної економії за окладами, які могли б виплачуватися за умови нормативної чисельності працівників</w:t>
      </w:r>
    </w:p>
    <w:p w:rsidR="00E542A9" w:rsidRPr="005C2355" w:rsidRDefault="00E542A9" w:rsidP="005C2355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5C2355">
        <w:rPr>
          <w:rFonts w:eastAsiaTheme="minorHAnsi"/>
          <w:sz w:val="24"/>
          <w:szCs w:val="24"/>
          <w:lang w:eastAsia="en-US"/>
        </w:rPr>
        <w:t>За виконання обов’язків тимчасово відсутніх працівників</w:t>
      </w:r>
      <w:r w:rsidR="005C2355" w:rsidRPr="005C2355">
        <w:rPr>
          <w:rFonts w:eastAsiaTheme="minorHAnsi"/>
          <w:sz w:val="24"/>
          <w:szCs w:val="24"/>
          <w:lang w:eastAsia="en-US"/>
        </w:rPr>
        <w:t xml:space="preserve"> - д</w:t>
      </w:r>
      <w:r w:rsidRPr="005C2355">
        <w:rPr>
          <w:rFonts w:eastAsiaTheme="minorHAnsi"/>
          <w:sz w:val="24"/>
          <w:szCs w:val="24"/>
          <w:lang w:eastAsia="en-US"/>
        </w:rPr>
        <w:t>о 50% посадового окладу відсутнього працівника</w:t>
      </w:r>
    </w:p>
    <w:p w:rsidR="00E542A9" w:rsidRPr="005C2355" w:rsidRDefault="00E542A9" w:rsidP="005C2355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5C2355">
        <w:rPr>
          <w:rFonts w:eastAsiaTheme="minorHAnsi"/>
          <w:sz w:val="24"/>
          <w:szCs w:val="24"/>
          <w:lang w:eastAsia="en-US"/>
        </w:rPr>
        <w:t xml:space="preserve">За роботу з використанням </w:t>
      </w:r>
      <w:proofErr w:type="spellStart"/>
      <w:r w:rsidRPr="005C2355">
        <w:rPr>
          <w:rFonts w:eastAsiaTheme="minorHAnsi"/>
          <w:sz w:val="24"/>
          <w:szCs w:val="24"/>
          <w:lang w:eastAsia="en-US"/>
        </w:rPr>
        <w:t>дезинфікуючих</w:t>
      </w:r>
      <w:proofErr w:type="spellEnd"/>
      <w:r w:rsidRPr="005C2355">
        <w:rPr>
          <w:rFonts w:eastAsiaTheme="minorHAnsi"/>
          <w:sz w:val="24"/>
          <w:szCs w:val="24"/>
          <w:lang w:eastAsia="en-US"/>
        </w:rPr>
        <w:t xml:space="preserve"> засобів при п</w:t>
      </w:r>
      <w:r w:rsidR="005C2355" w:rsidRPr="005C2355">
        <w:rPr>
          <w:rFonts w:eastAsiaTheme="minorHAnsi"/>
          <w:sz w:val="24"/>
          <w:szCs w:val="24"/>
          <w:lang w:eastAsia="en-US"/>
        </w:rPr>
        <w:t xml:space="preserve">рибиранні приміщень та туалетів - </w:t>
      </w:r>
      <w:r w:rsidRPr="005C2355">
        <w:rPr>
          <w:rFonts w:eastAsiaTheme="minorHAnsi"/>
          <w:sz w:val="24"/>
          <w:szCs w:val="24"/>
          <w:lang w:eastAsia="en-US"/>
        </w:rPr>
        <w:t>10% посадового окладу</w:t>
      </w:r>
    </w:p>
    <w:p w:rsidR="00E542A9" w:rsidRPr="005C2355" w:rsidRDefault="00E542A9" w:rsidP="005C2355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5C2355">
        <w:rPr>
          <w:rFonts w:eastAsiaTheme="minorHAnsi"/>
          <w:sz w:val="24"/>
          <w:szCs w:val="24"/>
          <w:lang w:eastAsia="en-US"/>
        </w:rPr>
        <w:t>За роботу у нічний час</w:t>
      </w:r>
      <w:r w:rsidR="005C2355" w:rsidRPr="005C2355">
        <w:rPr>
          <w:rFonts w:eastAsiaTheme="minorHAnsi"/>
          <w:sz w:val="24"/>
          <w:szCs w:val="24"/>
          <w:lang w:eastAsia="en-US"/>
        </w:rPr>
        <w:t xml:space="preserve"> - </w:t>
      </w:r>
      <w:r w:rsidRPr="005C2355">
        <w:rPr>
          <w:rFonts w:eastAsiaTheme="minorHAnsi"/>
          <w:sz w:val="24"/>
          <w:szCs w:val="24"/>
          <w:lang w:eastAsia="en-US"/>
        </w:rPr>
        <w:t>40% посадового окладу за кожну годину роботи у нічний час</w:t>
      </w:r>
    </w:p>
    <w:p w:rsidR="00E542A9" w:rsidRDefault="00E542A9" w:rsidP="005C2355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5C2355">
        <w:rPr>
          <w:rFonts w:eastAsiaTheme="minorHAnsi"/>
          <w:sz w:val="24"/>
          <w:szCs w:val="24"/>
          <w:lang w:eastAsia="en-US"/>
        </w:rPr>
        <w:t xml:space="preserve">За роботу у святкові і неробочі дні </w:t>
      </w:r>
      <w:r w:rsidR="005C2355" w:rsidRPr="005C2355">
        <w:rPr>
          <w:rFonts w:eastAsiaTheme="minorHAnsi"/>
          <w:sz w:val="24"/>
          <w:szCs w:val="24"/>
          <w:lang w:eastAsia="en-US"/>
        </w:rPr>
        <w:t>- з</w:t>
      </w:r>
      <w:r w:rsidRPr="005C2355">
        <w:rPr>
          <w:rFonts w:eastAsiaTheme="minorHAnsi"/>
          <w:sz w:val="24"/>
          <w:szCs w:val="24"/>
          <w:lang w:eastAsia="en-US"/>
        </w:rPr>
        <w:t>гідно з  чинним законодавством</w:t>
      </w:r>
    </w:p>
    <w:p w:rsidR="005C2355" w:rsidRDefault="005C2355" w:rsidP="0078067D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5C2355">
        <w:rPr>
          <w:rFonts w:eastAsiaTheme="minorHAnsi"/>
          <w:sz w:val="24"/>
          <w:szCs w:val="24"/>
          <w:lang w:eastAsia="en-US"/>
        </w:rPr>
        <w:t xml:space="preserve">за інтенсивність і складність роботи </w:t>
      </w:r>
      <w:r>
        <w:rPr>
          <w:rFonts w:eastAsiaTheme="minorHAnsi"/>
          <w:sz w:val="24"/>
          <w:szCs w:val="24"/>
          <w:lang w:eastAsia="en-US"/>
        </w:rPr>
        <w:t>-</w:t>
      </w:r>
      <w:r w:rsidRPr="005C2355">
        <w:rPr>
          <w:rFonts w:eastAsiaTheme="minorHAnsi"/>
          <w:sz w:val="24"/>
          <w:szCs w:val="24"/>
          <w:lang w:eastAsia="en-US"/>
        </w:rPr>
        <w:t xml:space="preserve"> у розмірі до </w:t>
      </w:r>
      <w:r w:rsidRPr="005C2355">
        <w:rPr>
          <w:rFonts w:eastAsiaTheme="minorHAnsi"/>
          <w:sz w:val="24"/>
          <w:szCs w:val="24"/>
          <w:highlight w:val="yellow"/>
          <w:lang w:eastAsia="en-US"/>
        </w:rPr>
        <w:t>80%</w:t>
      </w:r>
      <w:r w:rsidRPr="005C2355">
        <w:rPr>
          <w:rFonts w:eastAsiaTheme="minorHAnsi"/>
          <w:sz w:val="24"/>
          <w:szCs w:val="24"/>
          <w:lang w:eastAsia="en-US"/>
        </w:rPr>
        <w:t xml:space="preserve"> посадового окладу </w:t>
      </w:r>
    </w:p>
    <w:p w:rsidR="005C2355" w:rsidRPr="005C2355" w:rsidRDefault="005C2355" w:rsidP="0078067D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збільшення обсягів роботи -</w:t>
      </w:r>
      <w:r w:rsidRPr="005C2355">
        <w:rPr>
          <w:rFonts w:eastAsiaTheme="minorHAnsi"/>
          <w:sz w:val="24"/>
          <w:szCs w:val="24"/>
          <w:lang w:eastAsia="en-US"/>
        </w:rPr>
        <w:t xml:space="preserve"> у розмірі до 50% посадового окладу;</w:t>
      </w:r>
    </w:p>
    <w:p w:rsidR="005C2355" w:rsidRPr="005C2355" w:rsidRDefault="005C2355" w:rsidP="005C2355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5C2355">
        <w:rPr>
          <w:rFonts w:eastAsiaTheme="minorHAnsi"/>
          <w:sz w:val="24"/>
          <w:szCs w:val="24"/>
          <w:lang w:eastAsia="en-US"/>
        </w:rPr>
        <w:t>за виконання обов’язків тимчасово відсутніх працівників (у разі хвороби, перебування у відпустці та з інших причин)</w:t>
      </w:r>
      <w:r>
        <w:rPr>
          <w:rFonts w:eastAsiaTheme="minorHAnsi"/>
          <w:sz w:val="24"/>
          <w:szCs w:val="24"/>
          <w:lang w:eastAsia="en-US"/>
        </w:rPr>
        <w:t xml:space="preserve"> -</w:t>
      </w:r>
      <w:r w:rsidRPr="005C2355">
        <w:rPr>
          <w:rFonts w:eastAsiaTheme="minorHAnsi"/>
          <w:sz w:val="24"/>
          <w:szCs w:val="24"/>
          <w:lang w:eastAsia="en-US"/>
        </w:rPr>
        <w:t xml:space="preserve"> до 100% посадового окладу відсутнього працівника (штатним заступникам керівників структурних підрозділів підприємства ця доплата не виплачується).</w:t>
      </w:r>
    </w:p>
    <w:p w:rsidR="005C2355" w:rsidRPr="005C2355" w:rsidRDefault="005C2355" w:rsidP="005C2355">
      <w:pPr>
        <w:pStyle w:val="ac"/>
        <w:tabs>
          <w:tab w:val="left" w:pos="426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</w:r>
      <w:r w:rsidRPr="005C2355">
        <w:rPr>
          <w:rFonts w:eastAsiaTheme="minorHAnsi"/>
          <w:sz w:val="24"/>
          <w:szCs w:val="24"/>
          <w:lang w:eastAsia="en-US"/>
        </w:rPr>
        <w:t xml:space="preserve">Надбавки за високі досягнення у праці та доплати за інтенсивність і складність роботи скасовуються або зменшуються у разі несвоєчасного виконання завдань, погіршення якості роботи, порушення трудової дисципліни за рішенням </w:t>
      </w:r>
      <w:r>
        <w:rPr>
          <w:rFonts w:eastAsiaTheme="minorHAnsi"/>
          <w:sz w:val="24"/>
          <w:szCs w:val="24"/>
          <w:lang w:eastAsia="en-US"/>
        </w:rPr>
        <w:t>Президента</w:t>
      </w:r>
      <w:r w:rsidRPr="005C2355">
        <w:rPr>
          <w:rFonts w:eastAsiaTheme="minorHAnsi"/>
          <w:sz w:val="24"/>
          <w:szCs w:val="24"/>
          <w:lang w:eastAsia="en-US"/>
        </w:rPr>
        <w:t>;</w:t>
      </w:r>
    </w:p>
    <w:p w:rsidR="00E542A9" w:rsidRPr="00752F51" w:rsidRDefault="00E542A9" w:rsidP="005C2355">
      <w:pPr>
        <w:pStyle w:val="ac"/>
        <w:numPr>
          <w:ilvl w:val="0"/>
          <w:numId w:val="24"/>
        </w:numPr>
        <w:jc w:val="both"/>
        <w:rPr>
          <w:rFonts w:eastAsiaTheme="minorHAnsi"/>
          <w:i/>
          <w:sz w:val="24"/>
          <w:szCs w:val="24"/>
          <w:lang w:eastAsia="en-US"/>
        </w:rPr>
      </w:pPr>
      <w:r w:rsidRPr="00752F51">
        <w:rPr>
          <w:rFonts w:eastAsiaTheme="minorHAnsi"/>
          <w:i/>
          <w:sz w:val="24"/>
          <w:szCs w:val="24"/>
          <w:lang w:eastAsia="en-US"/>
        </w:rPr>
        <w:t>Надбавки</w:t>
      </w:r>
      <w:r w:rsidR="005C2355" w:rsidRPr="00752F51">
        <w:rPr>
          <w:rFonts w:eastAsiaTheme="minorHAnsi"/>
          <w:i/>
          <w:sz w:val="24"/>
          <w:szCs w:val="24"/>
          <w:lang w:eastAsia="en-US"/>
        </w:rPr>
        <w:t>:</w:t>
      </w:r>
    </w:p>
    <w:p w:rsidR="00E542A9" w:rsidRPr="00752F51" w:rsidRDefault="00E542A9" w:rsidP="00752F51">
      <w:pPr>
        <w:pStyle w:val="ac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52F51">
        <w:rPr>
          <w:rFonts w:eastAsiaTheme="minorHAnsi"/>
          <w:sz w:val="24"/>
          <w:szCs w:val="24"/>
          <w:lang w:eastAsia="en-US"/>
        </w:rPr>
        <w:t>За складність і напруженість у роботі</w:t>
      </w:r>
      <w:r w:rsidR="005C2355" w:rsidRPr="00752F51">
        <w:rPr>
          <w:rFonts w:eastAsiaTheme="minorHAnsi"/>
          <w:sz w:val="24"/>
          <w:szCs w:val="24"/>
          <w:lang w:eastAsia="en-US"/>
        </w:rPr>
        <w:t xml:space="preserve"> - д</w:t>
      </w:r>
      <w:r w:rsidRPr="00752F51">
        <w:rPr>
          <w:rFonts w:eastAsiaTheme="minorHAnsi"/>
          <w:sz w:val="24"/>
          <w:szCs w:val="24"/>
          <w:lang w:eastAsia="en-US"/>
        </w:rPr>
        <w:t>о 50% посадового окладу</w:t>
      </w:r>
    </w:p>
    <w:p w:rsidR="00E542A9" w:rsidRPr="00752F51" w:rsidRDefault="005C2355" w:rsidP="00752F51">
      <w:pPr>
        <w:pStyle w:val="ac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52F51">
        <w:rPr>
          <w:rFonts w:eastAsiaTheme="minorHAnsi"/>
          <w:sz w:val="24"/>
          <w:szCs w:val="24"/>
          <w:lang w:eastAsia="en-US"/>
        </w:rPr>
        <w:t>За високі досягнення у праці- д</w:t>
      </w:r>
      <w:r w:rsidR="00E542A9" w:rsidRPr="00752F51">
        <w:rPr>
          <w:rFonts w:eastAsiaTheme="minorHAnsi"/>
          <w:sz w:val="24"/>
          <w:szCs w:val="24"/>
          <w:lang w:eastAsia="en-US"/>
        </w:rPr>
        <w:t>о 50% посадового окладу</w:t>
      </w:r>
    </w:p>
    <w:p w:rsidR="00E542A9" w:rsidRPr="00752F51" w:rsidRDefault="00E542A9" w:rsidP="00752F51">
      <w:pPr>
        <w:pStyle w:val="ac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52F51">
        <w:rPr>
          <w:rFonts w:eastAsiaTheme="minorHAnsi"/>
          <w:sz w:val="24"/>
          <w:szCs w:val="24"/>
          <w:lang w:eastAsia="en-US"/>
        </w:rPr>
        <w:t>За виконання особливо важливої роботи (на термін її виконання)</w:t>
      </w:r>
      <w:r w:rsidR="005C2355" w:rsidRPr="00752F51">
        <w:rPr>
          <w:rFonts w:eastAsiaTheme="minorHAnsi"/>
          <w:sz w:val="24"/>
          <w:szCs w:val="24"/>
          <w:lang w:eastAsia="en-US"/>
        </w:rPr>
        <w:t xml:space="preserve"> - д</w:t>
      </w:r>
      <w:r w:rsidRPr="00752F51">
        <w:rPr>
          <w:rFonts w:eastAsiaTheme="minorHAnsi"/>
          <w:sz w:val="24"/>
          <w:szCs w:val="24"/>
          <w:lang w:eastAsia="en-US"/>
        </w:rPr>
        <w:t>о 50% посадового окладу</w:t>
      </w:r>
    </w:p>
    <w:p w:rsidR="00E542A9" w:rsidRPr="00752F51" w:rsidRDefault="00E542A9" w:rsidP="00752F51">
      <w:pPr>
        <w:pStyle w:val="ac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52F51">
        <w:rPr>
          <w:rFonts w:eastAsiaTheme="minorHAnsi"/>
          <w:sz w:val="24"/>
          <w:szCs w:val="24"/>
          <w:lang w:eastAsia="en-US"/>
        </w:rPr>
        <w:t>За класність водіям</w:t>
      </w:r>
      <w:r w:rsidR="005C2355" w:rsidRPr="00752F51">
        <w:rPr>
          <w:rFonts w:eastAsiaTheme="minorHAnsi"/>
          <w:sz w:val="24"/>
          <w:szCs w:val="24"/>
          <w:lang w:eastAsia="en-US"/>
        </w:rPr>
        <w:t xml:space="preserve"> -д</w:t>
      </w:r>
      <w:r w:rsidRPr="00752F51">
        <w:rPr>
          <w:rFonts w:eastAsiaTheme="minorHAnsi"/>
          <w:sz w:val="24"/>
          <w:szCs w:val="24"/>
          <w:lang w:eastAsia="en-US"/>
        </w:rPr>
        <w:t>о 25% посадового окладу</w:t>
      </w:r>
    </w:p>
    <w:p w:rsidR="00E542A9" w:rsidRPr="00752F51" w:rsidRDefault="00E542A9" w:rsidP="00752F51">
      <w:pPr>
        <w:pStyle w:val="ac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52F51">
        <w:rPr>
          <w:rFonts w:eastAsiaTheme="minorHAnsi"/>
          <w:sz w:val="24"/>
          <w:szCs w:val="24"/>
          <w:lang w:eastAsia="en-US"/>
        </w:rPr>
        <w:t>Надбавка за високі творчі й виробничі досягнення науково-педагогічним працівникам, висококваліфікованим керівникам та фахівцям</w:t>
      </w:r>
      <w:r w:rsidR="005C2355" w:rsidRPr="00752F51">
        <w:rPr>
          <w:rFonts w:eastAsiaTheme="minorHAnsi"/>
          <w:sz w:val="24"/>
          <w:szCs w:val="24"/>
          <w:lang w:eastAsia="en-US"/>
        </w:rPr>
        <w:t xml:space="preserve"> - н</w:t>
      </w:r>
      <w:r w:rsidRPr="00752F51">
        <w:rPr>
          <w:rFonts w:eastAsiaTheme="minorHAnsi"/>
          <w:sz w:val="24"/>
          <w:szCs w:val="24"/>
          <w:lang w:eastAsia="en-US"/>
        </w:rPr>
        <w:t>адбавки максимальними розмірами не обмежуються, встановлюються Президентом(керівником ТВСП) згідно з поданням керівників відповідних підрозділів</w:t>
      </w:r>
    </w:p>
    <w:p w:rsidR="00E542A9" w:rsidRPr="00752F51" w:rsidRDefault="00E542A9" w:rsidP="00752F51">
      <w:pPr>
        <w:pStyle w:val="ac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52F51">
        <w:rPr>
          <w:rFonts w:eastAsiaTheme="minorHAnsi"/>
          <w:sz w:val="24"/>
          <w:szCs w:val="24"/>
          <w:lang w:eastAsia="en-US"/>
        </w:rPr>
        <w:t xml:space="preserve">За вислугу років </w:t>
      </w:r>
      <w:r w:rsidR="005C2355" w:rsidRPr="00752F51">
        <w:rPr>
          <w:rFonts w:eastAsiaTheme="minorHAnsi"/>
          <w:sz w:val="24"/>
          <w:szCs w:val="24"/>
          <w:lang w:eastAsia="en-US"/>
        </w:rPr>
        <w:t>- щ</w:t>
      </w:r>
      <w:r w:rsidRPr="00752F51">
        <w:rPr>
          <w:rFonts w:eastAsiaTheme="minorHAnsi"/>
          <w:sz w:val="24"/>
          <w:szCs w:val="24"/>
          <w:lang w:eastAsia="en-US"/>
        </w:rPr>
        <w:t>омісячна виплата у відсотках до посадового окладу (ставки заробітної плати) залежно від стажу науково-педагогічної роботи (10-30%)</w:t>
      </w:r>
    </w:p>
    <w:p w:rsidR="00752F51" w:rsidRPr="00752F51" w:rsidRDefault="00752F51" w:rsidP="00752F51">
      <w:pPr>
        <w:pStyle w:val="a3"/>
        <w:ind w:firstLine="0"/>
        <w:rPr>
          <w:i/>
          <w:szCs w:val="24"/>
        </w:rPr>
      </w:pPr>
      <w:r>
        <w:rPr>
          <w:szCs w:val="24"/>
        </w:rPr>
        <w:t xml:space="preserve">- </w:t>
      </w:r>
      <w:r>
        <w:rPr>
          <w:i/>
          <w:szCs w:val="24"/>
        </w:rPr>
        <w:t>Матеріальна допомога</w:t>
      </w:r>
    </w:p>
    <w:p w:rsidR="00752F51" w:rsidRPr="00336587" w:rsidRDefault="00752F51" w:rsidP="00752F51">
      <w:pPr>
        <w:pStyle w:val="a3"/>
        <w:ind w:firstLine="0"/>
        <w:rPr>
          <w:szCs w:val="24"/>
        </w:rPr>
      </w:pPr>
      <w:r w:rsidRPr="00336587">
        <w:rPr>
          <w:szCs w:val="24"/>
        </w:rPr>
        <w:t>Кошти на виплату матеріальної допомоги використовуються на:</w:t>
      </w:r>
    </w:p>
    <w:p w:rsidR="00752F51" w:rsidRPr="00336587" w:rsidRDefault="00752F51" w:rsidP="00752F51">
      <w:pPr>
        <w:pStyle w:val="a3"/>
        <w:ind w:firstLine="748"/>
        <w:rPr>
          <w:szCs w:val="24"/>
        </w:rPr>
      </w:pPr>
      <w:r w:rsidRPr="00336587">
        <w:rPr>
          <w:szCs w:val="24"/>
        </w:rPr>
        <w:t xml:space="preserve">- </w:t>
      </w:r>
      <w:r>
        <w:rPr>
          <w:szCs w:val="24"/>
        </w:rPr>
        <w:t xml:space="preserve">   </w:t>
      </w:r>
      <w:r w:rsidRPr="00336587">
        <w:rPr>
          <w:szCs w:val="24"/>
        </w:rPr>
        <w:t>оздоровлення працівників університету 1 раз на рік;</w:t>
      </w:r>
    </w:p>
    <w:p w:rsidR="00752F51" w:rsidRPr="00336587" w:rsidRDefault="00752F51" w:rsidP="00752F51">
      <w:pPr>
        <w:pStyle w:val="a3"/>
        <w:ind w:firstLine="748"/>
        <w:rPr>
          <w:szCs w:val="24"/>
        </w:rPr>
      </w:pPr>
      <w:r w:rsidRPr="00336587">
        <w:rPr>
          <w:szCs w:val="24"/>
        </w:rPr>
        <w:t>-</w:t>
      </w:r>
      <w:r>
        <w:rPr>
          <w:szCs w:val="24"/>
        </w:rPr>
        <w:t xml:space="preserve"> </w:t>
      </w:r>
      <w:r w:rsidRPr="00336587">
        <w:rPr>
          <w:szCs w:val="24"/>
        </w:rPr>
        <w:t>одноразову допомогу родині працівника, котрий помер від загального захворювання або нещасного випадку в побуті;</w:t>
      </w:r>
    </w:p>
    <w:p w:rsidR="00752F51" w:rsidRPr="00336587" w:rsidRDefault="00752F51" w:rsidP="00752F51">
      <w:pPr>
        <w:pStyle w:val="a3"/>
        <w:ind w:firstLine="748"/>
        <w:rPr>
          <w:szCs w:val="24"/>
        </w:rPr>
      </w:pPr>
      <w:r w:rsidRPr="00336587">
        <w:rPr>
          <w:szCs w:val="24"/>
        </w:rPr>
        <w:t>- одноразову допомогу у зв’язку із сімейними обставинами та скрутним матеріальним становищем.</w:t>
      </w:r>
    </w:p>
    <w:p w:rsidR="00752F51" w:rsidRPr="00336587" w:rsidRDefault="00752F51" w:rsidP="00752F51">
      <w:pPr>
        <w:pStyle w:val="a3"/>
        <w:ind w:firstLine="720"/>
        <w:rPr>
          <w:szCs w:val="24"/>
        </w:rPr>
      </w:pPr>
      <w:r w:rsidRPr="00336587">
        <w:rPr>
          <w:szCs w:val="24"/>
        </w:rPr>
        <w:t>Для забезпечення преміювання та виплати матеріальної допомоги щорічно до фонду оплати праці при складанні кошторису закладається 5% на преміювання та 3% на виплату матеріальної допомоги від загального обсягу фонду заробітної плати. Загальна сума коштів, яка направляється на преміювання, не може перевищувати економії з фонду заробітної плати університету за рік.</w:t>
      </w:r>
      <w:r>
        <w:rPr>
          <w:szCs w:val="24"/>
        </w:rPr>
        <w:t xml:space="preserve"> </w:t>
      </w:r>
      <w:r w:rsidRPr="00336587">
        <w:rPr>
          <w:szCs w:val="24"/>
        </w:rPr>
        <w:t>Матеріальна допомога надається</w:t>
      </w:r>
      <w:r>
        <w:rPr>
          <w:szCs w:val="24"/>
        </w:rPr>
        <w:t xml:space="preserve"> за наявності фінансової можливості..</w:t>
      </w:r>
    </w:p>
    <w:p w:rsidR="00E542A9" w:rsidRPr="00E542A9" w:rsidRDefault="00E542A9" w:rsidP="00E542A9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42A9">
        <w:rPr>
          <w:rFonts w:eastAsia="Calibri"/>
          <w:sz w:val="24"/>
          <w:szCs w:val="24"/>
          <w:lang w:eastAsia="en-US"/>
        </w:rPr>
        <w:t xml:space="preserve">До інших заохочувальних і компенсаційних виплат відносяться премії, інші грошові та матеріальні виплати, передбачені Колективним договором та Положенням про преміювання працівників </w:t>
      </w:r>
      <w:r w:rsidRPr="00E542A9">
        <w:rPr>
          <w:sz w:val="24"/>
          <w:szCs w:val="24"/>
        </w:rPr>
        <w:t>Університету</w:t>
      </w:r>
      <w:r w:rsidRPr="00E542A9">
        <w:rPr>
          <w:rFonts w:eastAsia="Calibri"/>
          <w:sz w:val="24"/>
          <w:szCs w:val="24"/>
          <w:lang w:eastAsia="en-US"/>
        </w:rPr>
        <w:t>.</w:t>
      </w:r>
    </w:p>
    <w:p w:rsidR="002A1D7B" w:rsidRDefault="00E542A9" w:rsidP="00E542A9">
      <w:pPr>
        <w:jc w:val="both"/>
        <w:rPr>
          <w:rFonts w:eastAsia="Calibri"/>
          <w:sz w:val="24"/>
          <w:szCs w:val="24"/>
          <w:lang w:eastAsia="en-US"/>
        </w:rPr>
      </w:pPr>
      <w:r w:rsidRPr="00E542A9">
        <w:rPr>
          <w:rFonts w:eastAsia="Calibri"/>
          <w:sz w:val="24"/>
          <w:szCs w:val="24"/>
          <w:lang w:eastAsia="en-US"/>
        </w:rPr>
        <w:t>2.</w:t>
      </w:r>
      <w:r w:rsidR="002A1D7B">
        <w:rPr>
          <w:rFonts w:eastAsia="Calibri"/>
          <w:sz w:val="24"/>
          <w:szCs w:val="24"/>
          <w:lang w:eastAsia="en-US"/>
        </w:rPr>
        <w:t>6</w:t>
      </w:r>
      <w:r w:rsidRPr="00E542A9">
        <w:rPr>
          <w:rFonts w:eastAsia="Calibri"/>
          <w:sz w:val="24"/>
          <w:szCs w:val="24"/>
          <w:lang w:eastAsia="en-US"/>
        </w:rPr>
        <w:t xml:space="preserve">. Заробітна плата </w:t>
      </w:r>
      <w:r w:rsidR="005C2355">
        <w:rPr>
          <w:rFonts w:eastAsia="Calibri"/>
          <w:sz w:val="24"/>
          <w:szCs w:val="24"/>
          <w:lang w:eastAsia="en-US"/>
        </w:rPr>
        <w:t xml:space="preserve">працівникам </w:t>
      </w:r>
      <w:r w:rsidR="005C2355">
        <w:rPr>
          <w:sz w:val="24"/>
          <w:szCs w:val="24"/>
        </w:rPr>
        <w:t xml:space="preserve">Університету </w:t>
      </w:r>
      <w:r w:rsidRPr="00E542A9">
        <w:rPr>
          <w:rFonts w:eastAsia="Calibri"/>
          <w:sz w:val="24"/>
          <w:szCs w:val="24"/>
          <w:lang w:eastAsia="en-US"/>
        </w:rPr>
        <w:t xml:space="preserve">нараховують відповідно до </w:t>
      </w:r>
      <w:r>
        <w:rPr>
          <w:rFonts w:eastAsia="Calibri"/>
          <w:sz w:val="24"/>
          <w:szCs w:val="24"/>
          <w:lang w:eastAsia="en-US"/>
        </w:rPr>
        <w:t xml:space="preserve">штатного розпису </w:t>
      </w:r>
      <w:r w:rsidRPr="00E542A9">
        <w:rPr>
          <w:rFonts w:eastAsia="Calibri"/>
          <w:sz w:val="24"/>
          <w:szCs w:val="24"/>
          <w:lang w:eastAsia="en-US"/>
        </w:rPr>
        <w:t>Університету, надбавок і доплат, інших виплат, встановлених чинним законодавством України, цим Положенням.</w:t>
      </w:r>
    </w:p>
    <w:p w:rsidR="00E542A9" w:rsidRDefault="002A1D7B" w:rsidP="00E542A9">
      <w:pPr>
        <w:jc w:val="both"/>
        <w:rPr>
          <w:rFonts w:eastAsia="Calibri"/>
          <w:i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2.7. </w:t>
      </w:r>
      <w:r w:rsidR="00E542A9" w:rsidRPr="00E542A9">
        <w:rPr>
          <w:rFonts w:eastAsia="Calibri"/>
          <w:sz w:val="24"/>
          <w:szCs w:val="24"/>
          <w:lang w:eastAsia="en-US"/>
        </w:rPr>
        <w:t xml:space="preserve"> </w:t>
      </w:r>
      <w:r w:rsidRPr="002A1D7B">
        <w:rPr>
          <w:rFonts w:eastAsia="Calibri"/>
          <w:sz w:val="24"/>
          <w:szCs w:val="24"/>
          <w:lang w:eastAsia="en-US"/>
        </w:rPr>
        <w:t xml:space="preserve">Надбавки та доплати до посадових окладів можуть бути встановлені </w:t>
      </w:r>
      <w:r>
        <w:rPr>
          <w:rFonts w:eastAsia="Calibri"/>
          <w:sz w:val="24"/>
          <w:szCs w:val="24"/>
          <w:lang w:eastAsia="en-US"/>
        </w:rPr>
        <w:t>працівникам</w:t>
      </w:r>
      <w:r w:rsidRPr="002A1D7B">
        <w:rPr>
          <w:rFonts w:eastAsia="Calibri"/>
          <w:sz w:val="24"/>
          <w:szCs w:val="24"/>
          <w:lang w:eastAsia="en-US"/>
        </w:rPr>
        <w:t xml:space="preserve">, робота яких в Університеті є основною, а також сумісникам. </w:t>
      </w:r>
      <w:r w:rsidRPr="002A1D7B">
        <w:rPr>
          <w:rFonts w:eastAsia="Calibri"/>
          <w:i/>
          <w:sz w:val="24"/>
          <w:szCs w:val="24"/>
          <w:u w:val="single"/>
          <w:lang w:eastAsia="en-US"/>
        </w:rPr>
        <w:t>Виключенням є надбавка за вислугу років педагогічним та науково-педагогічним працівникам, яка встановлюється лише за основним місцем роботи.</w:t>
      </w:r>
    </w:p>
    <w:p w:rsidR="002A1D7B" w:rsidRPr="002A1D7B" w:rsidRDefault="002A1D7B" w:rsidP="002A1D7B">
      <w:pPr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У разі приймання працівника за контрактом оплата праці здійснюється за угодою сторін і за виконання умов контракту. У контракті за згодою сторін можуть встановлюватися індивідуальні види оплати.</w:t>
      </w:r>
    </w:p>
    <w:p w:rsidR="002A1D7B" w:rsidRPr="002A1D7B" w:rsidRDefault="002A1D7B" w:rsidP="002A1D7B">
      <w:pPr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8</w:t>
      </w:r>
      <w:r w:rsidRPr="002A1D7B">
        <w:rPr>
          <w:rFonts w:eastAsia="Calibri"/>
          <w:sz w:val="24"/>
          <w:szCs w:val="24"/>
          <w:lang w:eastAsia="en-US"/>
        </w:rPr>
        <w:t>. При укладанні з працівником трудового договору (контракту) доводять до його відома відомості про належну заробітну плату: її розміри, порядок і терміни виплати.</w:t>
      </w:r>
    </w:p>
    <w:p w:rsidR="002A1D7B" w:rsidRPr="002A1D7B" w:rsidRDefault="002A1D7B" w:rsidP="002A1D7B">
      <w:pPr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9</w:t>
      </w:r>
      <w:r w:rsidRPr="002A1D7B">
        <w:rPr>
          <w:rFonts w:eastAsia="Calibri"/>
          <w:sz w:val="24"/>
          <w:szCs w:val="24"/>
          <w:lang w:eastAsia="en-US"/>
        </w:rPr>
        <w:t xml:space="preserve">. При введенні нових або зміні чинних умов оплати праці в бік погіршення або випадках скорочення штати </w:t>
      </w:r>
      <w:r>
        <w:rPr>
          <w:rFonts w:eastAsia="Calibri"/>
          <w:sz w:val="24"/>
          <w:szCs w:val="24"/>
          <w:lang w:eastAsia="en-US"/>
        </w:rPr>
        <w:t xml:space="preserve">Університет </w:t>
      </w:r>
      <w:r w:rsidRPr="002A1D7B">
        <w:rPr>
          <w:rFonts w:eastAsia="Calibri"/>
          <w:sz w:val="24"/>
          <w:szCs w:val="24"/>
          <w:lang w:eastAsia="en-US"/>
        </w:rPr>
        <w:t>зобов'язується повідомляти працівників за два місяці.</w:t>
      </w:r>
    </w:p>
    <w:p w:rsidR="002A1D7B" w:rsidRPr="002A1D7B" w:rsidRDefault="002A1D7B" w:rsidP="002A1D7B">
      <w:pPr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10</w:t>
      </w:r>
      <w:r w:rsidRPr="002A1D7B">
        <w:rPr>
          <w:rFonts w:eastAsia="Calibri"/>
          <w:sz w:val="24"/>
          <w:szCs w:val="24"/>
          <w:lang w:eastAsia="en-US"/>
        </w:rPr>
        <w:t xml:space="preserve">. Якщо </w:t>
      </w:r>
      <w:r>
        <w:rPr>
          <w:rFonts w:eastAsia="Calibri"/>
          <w:sz w:val="24"/>
          <w:szCs w:val="24"/>
          <w:lang w:eastAsia="en-US"/>
        </w:rPr>
        <w:t xml:space="preserve">працівник </w:t>
      </w:r>
      <w:r w:rsidRPr="002A1D7B">
        <w:rPr>
          <w:rFonts w:eastAsia="Calibri"/>
          <w:sz w:val="24"/>
          <w:szCs w:val="24"/>
          <w:lang w:eastAsia="en-US"/>
        </w:rPr>
        <w:t xml:space="preserve">виконав місячну (годинну) норму праці, </w:t>
      </w:r>
      <w:r>
        <w:rPr>
          <w:sz w:val="24"/>
          <w:szCs w:val="24"/>
        </w:rPr>
        <w:t xml:space="preserve">Університет </w:t>
      </w:r>
      <w:r w:rsidRPr="002A1D7B">
        <w:rPr>
          <w:rFonts w:eastAsia="Calibri"/>
          <w:sz w:val="24"/>
          <w:szCs w:val="24"/>
          <w:lang w:eastAsia="en-US"/>
        </w:rPr>
        <w:t>сплачує гарантовану заробітну плату на рівні не нижче встановленої законом мінімальної.</w:t>
      </w:r>
    </w:p>
    <w:p w:rsidR="002A1D7B" w:rsidRPr="002A1D7B" w:rsidRDefault="002A1D7B" w:rsidP="002A1D7B">
      <w:pPr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11</w:t>
      </w:r>
      <w:r w:rsidRPr="002A1D7B">
        <w:rPr>
          <w:rFonts w:eastAsia="Calibri"/>
          <w:sz w:val="24"/>
          <w:szCs w:val="24"/>
          <w:lang w:eastAsia="en-US"/>
        </w:rPr>
        <w:t xml:space="preserve">. При роботі на неповному робочому часі та коли </w:t>
      </w:r>
      <w:r>
        <w:rPr>
          <w:rFonts w:eastAsia="Calibri"/>
          <w:sz w:val="24"/>
          <w:szCs w:val="24"/>
          <w:lang w:eastAsia="en-US"/>
        </w:rPr>
        <w:t xml:space="preserve">працівником </w:t>
      </w:r>
      <w:r w:rsidRPr="002A1D7B">
        <w:rPr>
          <w:rFonts w:eastAsia="Calibri"/>
          <w:sz w:val="24"/>
          <w:szCs w:val="24"/>
          <w:lang w:eastAsia="en-US"/>
        </w:rPr>
        <w:t xml:space="preserve">не виконано повний обсяг місячної (годинної) норми праці, заробітна плата (у тому числі мінімальна) виплачується </w:t>
      </w:r>
      <w:proofErr w:type="spellStart"/>
      <w:r w:rsidRPr="002A1D7B">
        <w:rPr>
          <w:rFonts w:eastAsia="Calibri"/>
          <w:sz w:val="24"/>
          <w:szCs w:val="24"/>
          <w:lang w:eastAsia="en-US"/>
        </w:rPr>
        <w:t>пропорційно</w:t>
      </w:r>
      <w:proofErr w:type="spellEnd"/>
      <w:r w:rsidRPr="002A1D7B">
        <w:rPr>
          <w:rFonts w:eastAsia="Calibri"/>
          <w:sz w:val="24"/>
          <w:szCs w:val="24"/>
          <w:lang w:eastAsia="en-US"/>
        </w:rPr>
        <w:t xml:space="preserve"> виконаній роботі.</w:t>
      </w:r>
    </w:p>
    <w:p w:rsidR="002A1D7B" w:rsidRPr="002A1D7B" w:rsidRDefault="002A1D7B" w:rsidP="002A1D7B">
      <w:pPr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lastRenderedPageBreak/>
        <w:t>2.</w:t>
      </w:r>
      <w:r>
        <w:rPr>
          <w:rFonts w:eastAsia="Calibri"/>
          <w:sz w:val="24"/>
          <w:szCs w:val="24"/>
          <w:lang w:eastAsia="en-US"/>
        </w:rPr>
        <w:t>12</w:t>
      </w:r>
      <w:r w:rsidRPr="002A1D7B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 xml:space="preserve">Працівники </w:t>
      </w:r>
      <w:r>
        <w:rPr>
          <w:sz w:val="24"/>
          <w:szCs w:val="24"/>
        </w:rPr>
        <w:t>Університету</w:t>
      </w:r>
      <w:r w:rsidRPr="002A1D7B">
        <w:rPr>
          <w:rFonts w:eastAsia="Calibri"/>
          <w:sz w:val="24"/>
          <w:szCs w:val="24"/>
          <w:lang w:eastAsia="en-US"/>
        </w:rPr>
        <w:t>, що виконують паралельно зі своєю основною роботою додаткову, за іншою професією (посадою) чи обов’язки тимчасово відсутнього співробітника, здійснюється доплата за суміщення.</w:t>
      </w:r>
    </w:p>
    <w:p w:rsidR="002A1D7B" w:rsidRPr="002A1D7B" w:rsidRDefault="002A1D7B" w:rsidP="002A1D7B">
      <w:pPr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2.1</w:t>
      </w:r>
      <w:r>
        <w:rPr>
          <w:rFonts w:eastAsia="Calibri"/>
          <w:sz w:val="24"/>
          <w:szCs w:val="24"/>
          <w:lang w:eastAsia="en-US"/>
        </w:rPr>
        <w:t>0</w:t>
      </w:r>
      <w:r w:rsidRPr="002A1D7B">
        <w:rPr>
          <w:rFonts w:eastAsia="Calibri"/>
          <w:sz w:val="24"/>
          <w:szCs w:val="24"/>
          <w:lang w:eastAsia="en-US"/>
        </w:rPr>
        <w:t xml:space="preserve">. Виплата заробітної плати в </w:t>
      </w:r>
      <w:r>
        <w:rPr>
          <w:sz w:val="24"/>
          <w:szCs w:val="24"/>
        </w:rPr>
        <w:t>Університеті</w:t>
      </w:r>
      <w:r w:rsidRPr="002A1D7B">
        <w:rPr>
          <w:rFonts w:eastAsia="Calibri"/>
          <w:sz w:val="24"/>
          <w:szCs w:val="24"/>
          <w:lang w:eastAsia="en-US"/>
        </w:rPr>
        <w:t xml:space="preserve"> проводиться у грошовій формі 2 рази на місяць – </w:t>
      </w:r>
      <w:r>
        <w:rPr>
          <w:rFonts w:eastAsia="Calibri"/>
          <w:sz w:val="24"/>
          <w:szCs w:val="24"/>
          <w:lang w:eastAsia="en-US"/>
        </w:rPr>
        <w:t>05</w:t>
      </w:r>
      <w:r w:rsidRPr="002A1D7B">
        <w:rPr>
          <w:rFonts w:eastAsia="Calibri"/>
          <w:sz w:val="24"/>
          <w:szCs w:val="24"/>
          <w:lang w:eastAsia="en-US"/>
        </w:rPr>
        <w:t xml:space="preserve"> та </w:t>
      </w:r>
      <w:r>
        <w:rPr>
          <w:rFonts w:eastAsia="Calibri"/>
          <w:sz w:val="24"/>
          <w:szCs w:val="24"/>
          <w:lang w:eastAsia="en-US"/>
        </w:rPr>
        <w:t>20 числа</w:t>
      </w:r>
      <w:r w:rsidRPr="002A1D7B">
        <w:rPr>
          <w:rFonts w:eastAsia="Calibri"/>
          <w:sz w:val="24"/>
          <w:szCs w:val="24"/>
          <w:lang w:eastAsia="en-US"/>
        </w:rPr>
        <w:t>. На випадок, якщо день виплати співпадає з вихідним, святковим або неробочим днем, виплачується напередодні. Заробітна плата за першу половину місяця виплачується у сумі не менше оплати за фактично відпрацьований час з розрахунку тарифної ставки (посадового окладу) працівника.</w:t>
      </w:r>
    </w:p>
    <w:p w:rsidR="002A1D7B" w:rsidRPr="002A1D7B" w:rsidRDefault="002A1D7B" w:rsidP="002A1D7B">
      <w:pPr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1</w:t>
      </w:r>
      <w:r w:rsidRPr="002A1D7B">
        <w:rPr>
          <w:rFonts w:eastAsia="Calibri"/>
          <w:sz w:val="24"/>
          <w:szCs w:val="24"/>
          <w:lang w:eastAsia="en-US"/>
        </w:rPr>
        <w:t xml:space="preserve">1. Заробітна плата </w:t>
      </w:r>
      <w:r>
        <w:rPr>
          <w:rFonts w:eastAsia="Calibri"/>
          <w:sz w:val="24"/>
          <w:szCs w:val="24"/>
          <w:lang w:eastAsia="en-US"/>
        </w:rPr>
        <w:t>працівник</w:t>
      </w:r>
      <w:r w:rsidRPr="002A1D7B">
        <w:rPr>
          <w:rFonts w:eastAsia="Calibri"/>
          <w:sz w:val="24"/>
          <w:szCs w:val="24"/>
          <w:lang w:eastAsia="en-US"/>
        </w:rPr>
        <w:t xml:space="preserve">ам </w:t>
      </w:r>
      <w:r>
        <w:rPr>
          <w:sz w:val="24"/>
          <w:szCs w:val="24"/>
        </w:rPr>
        <w:t xml:space="preserve">Університету </w:t>
      </w:r>
      <w:r w:rsidRPr="002A1D7B">
        <w:rPr>
          <w:rFonts w:eastAsia="Calibri"/>
          <w:sz w:val="24"/>
          <w:szCs w:val="24"/>
          <w:lang w:eastAsia="en-US"/>
        </w:rPr>
        <w:t>за весь період щорічної відпустки підлягає виплаті протягом трьох днів до її початку, не пізніше.</w:t>
      </w:r>
    </w:p>
    <w:p w:rsidR="002A1D7B" w:rsidRPr="002A1D7B" w:rsidRDefault="002A1D7B" w:rsidP="002A1D7B">
      <w:pPr>
        <w:jc w:val="both"/>
        <w:rPr>
          <w:rFonts w:eastAsia="Calibri"/>
          <w:sz w:val="24"/>
          <w:szCs w:val="24"/>
          <w:lang w:eastAsia="en-US"/>
        </w:rPr>
      </w:pPr>
      <w:r w:rsidRPr="002A1D7B">
        <w:rPr>
          <w:rFonts w:eastAsia="Calibri"/>
          <w:sz w:val="24"/>
          <w:szCs w:val="24"/>
          <w:lang w:eastAsia="en-US"/>
        </w:rPr>
        <w:t>2.</w:t>
      </w:r>
      <w:r w:rsidR="00ED6178">
        <w:rPr>
          <w:rFonts w:eastAsia="Calibri"/>
          <w:sz w:val="24"/>
          <w:szCs w:val="24"/>
          <w:lang w:eastAsia="en-US"/>
        </w:rPr>
        <w:t>1</w:t>
      </w:r>
      <w:r w:rsidRPr="002A1D7B">
        <w:rPr>
          <w:rFonts w:eastAsia="Calibri"/>
          <w:sz w:val="24"/>
          <w:szCs w:val="24"/>
          <w:lang w:eastAsia="en-US"/>
        </w:rPr>
        <w:t xml:space="preserve">2. У разі звільнення працівника виплата повної суми, йому належної, здійснюється у день звільнення. </w:t>
      </w:r>
    </w:p>
    <w:p w:rsidR="008F6EE4" w:rsidRPr="008F6EE4" w:rsidRDefault="008F6EE4" w:rsidP="008F6EE4">
      <w:pPr>
        <w:jc w:val="center"/>
        <w:rPr>
          <w:sz w:val="24"/>
          <w:szCs w:val="24"/>
        </w:rPr>
      </w:pPr>
    </w:p>
    <w:p w:rsidR="00ED6178" w:rsidRPr="00ED6178" w:rsidRDefault="00ED6178" w:rsidP="00ED6178">
      <w:pPr>
        <w:pStyle w:val="ac"/>
        <w:numPr>
          <w:ilvl w:val="0"/>
          <w:numId w:val="17"/>
        </w:numPr>
        <w:tabs>
          <w:tab w:val="clear" w:pos="3338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Відповідальність</w:t>
      </w:r>
    </w:p>
    <w:p w:rsidR="00ED6178" w:rsidRDefault="00ED6178" w:rsidP="00ED6178">
      <w:pPr>
        <w:jc w:val="both"/>
        <w:rPr>
          <w:b/>
          <w:sz w:val="24"/>
          <w:szCs w:val="24"/>
        </w:rPr>
      </w:pPr>
    </w:p>
    <w:p w:rsidR="00ED6178" w:rsidRDefault="00ED6178" w:rsidP="00ED6178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ED6178">
        <w:t xml:space="preserve"> </w:t>
      </w:r>
      <w:r w:rsidRPr="00ED6178">
        <w:rPr>
          <w:sz w:val="24"/>
          <w:szCs w:val="24"/>
        </w:rPr>
        <w:t>Всі виплати згідно з даним Положенням встановлюються/проводяться відповідно до наказів Президента Університету (керівника ТВСП) за поданням керівників підрозділів.</w:t>
      </w:r>
    </w:p>
    <w:p w:rsidR="00ED6178" w:rsidRPr="00ED6178" w:rsidRDefault="00ED6178" w:rsidP="00ED6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D6178">
        <w:rPr>
          <w:sz w:val="24"/>
          <w:szCs w:val="24"/>
        </w:rPr>
        <w:t>Наказом Президента (керівника ТВСП), за поданням керівників підрозділів, працівники Університету можуть бути позбавлені премій та інших заохочувальних виплат, передбачених колективним договором та трудовим договором (контрактом):</w:t>
      </w:r>
    </w:p>
    <w:p w:rsidR="00ED6178" w:rsidRPr="00ED6178" w:rsidRDefault="00ED6178" w:rsidP="00ED6178">
      <w:pPr>
        <w:jc w:val="both"/>
        <w:rPr>
          <w:sz w:val="24"/>
          <w:szCs w:val="24"/>
        </w:rPr>
      </w:pPr>
      <w:r w:rsidRPr="00ED6178">
        <w:rPr>
          <w:sz w:val="24"/>
          <w:szCs w:val="24"/>
        </w:rPr>
        <w:t>- за невиконання або неналежне виконання умов колективного, трудового договору (контракту) посадових обов’язків та показників діяльності;</w:t>
      </w:r>
    </w:p>
    <w:p w:rsidR="00ED6178" w:rsidRPr="00ED6178" w:rsidRDefault="00ED6178" w:rsidP="00ED6178">
      <w:pPr>
        <w:jc w:val="both"/>
        <w:rPr>
          <w:sz w:val="24"/>
          <w:szCs w:val="24"/>
        </w:rPr>
      </w:pPr>
      <w:r w:rsidRPr="00ED6178">
        <w:rPr>
          <w:sz w:val="24"/>
          <w:szCs w:val="24"/>
        </w:rPr>
        <w:t>- за несвоєчасне виконання наказів, розпоряджень, завдань;</w:t>
      </w:r>
    </w:p>
    <w:p w:rsidR="00ED6178" w:rsidRPr="00ED6178" w:rsidRDefault="00ED6178" w:rsidP="00ED6178">
      <w:pPr>
        <w:jc w:val="both"/>
        <w:rPr>
          <w:sz w:val="24"/>
          <w:szCs w:val="24"/>
        </w:rPr>
      </w:pPr>
      <w:r w:rsidRPr="00ED6178">
        <w:rPr>
          <w:sz w:val="24"/>
          <w:szCs w:val="24"/>
        </w:rPr>
        <w:t xml:space="preserve">- погіршення якості роботи; </w:t>
      </w:r>
    </w:p>
    <w:p w:rsidR="00ED6178" w:rsidRPr="00ED6178" w:rsidRDefault="00ED6178" w:rsidP="00ED6178">
      <w:pPr>
        <w:jc w:val="both"/>
        <w:rPr>
          <w:sz w:val="24"/>
          <w:szCs w:val="24"/>
        </w:rPr>
      </w:pPr>
      <w:r w:rsidRPr="00ED6178">
        <w:rPr>
          <w:sz w:val="24"/>
          <w:szCs w:val="24"/>
        </w:rPr>
        <w:t xml:space="preserve">- порушення трудової дисципліни </w:t>
      </w:r>
    </w:p>
    <w:p w:rsidR="00ED6178" w:rsidRDefault="00ED6178" w:rsidP="00ED6178">
      <w:pPr>
        <w:jc w:val="both"/>
        <w:rPr>
          <w:sz w:val="24"/>
          <w:szCs w:val="24"/>
        </w:rPr>
      </w:pPr>
      <w:r w:rsidRPr="00ED6178">
        <w:rPr>
          <w:sz w:val="24"/>
          <w:szCs w:val="24"/>
        </w:rPr>
        <w:t>взагалі або на певний період (від одного місяця до одного року).</w:t>
      </w:r>
    </w:p>
    <w:p w:rsidR="00ED6178" w:rsidRPr="00ED6178" w:rsidRDefault="00ED6178" w:rsidP="00ED6178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3.3. </w:t>
      </w:r>
      <w:r w:rsidRPr="00ED6178">
        <w:rPr>
          <w:rFonts w:eastAsiaTheme="minorHAnsi"/>
          <w:sz w:val="24"/>
          <w:szCs w:val="24"/>
          <w:lang w:eastAsia="en-US"/>
        </w:rPr>
        <w:t>За порушення законодавства про оплату праці винні особи притягаються до дисциплінарної, матеріальної, адміністративної та кримінальної відповіда</w:t>
      </w:r>
      <w:r>
        <w:rPr>
          <w:rFonts w:eastAsiaTheme="minorHAnsi"/>
          <w:sz w:val="24"/>
          <w:szCs w:val="24"/>
          <w:lang w:eastAsia="en-US"/>
        </w:rPr>
        <w:t>льності згідно з законодавством, а саме за</w:t>
      </w:r>
    </w:p>
    <w:p w:rsidR="00ED6178" w:rsidRPr="00721C97" w:rsidRDefault="00ED6178" w:rsidP="00ED617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1C97">
        <w:rPr>
          <w:sz w:val="24"/>
          <w:szCs w:val="24"/>
        </w:rPr>
        <w:t>забезпечення</w:t>
      </w:r>
      <w:r>
        <w:rPr>
          <w:sz w:val="24"/>
          <w:szCs w:val="24"/>
        </w:rPr>
        <w:t xml:space="preserve"> </w:t>
      </w:r>
      <w:r w:rsidRPr="00721C97">
        <w:rPr>
          <w:sz w:val="24"/>
          <w:szCs w:val="24"/>
        </w:rPr>
        <w:t>нарахування</w:t>
      </w:r>
      <w:r>
        <w:rPr>
          <w:sz w:val="24"/>
          <w:szCs w:val="24"/>
        </w:rPr>
        <w:t xml:space="preserve"> </w:t>
      </w:r>
      <w:r w:rsidRPr="00721C97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721C97">
        <w:rPr>
          <w:sz w:val="24"/>
          <w:szCs w:val="24"/>
        </w:rPr>
        <w:t>виплати</w:t>
      </w:r>
      <w:r>
        <w:rPr>
          <w:sz w:val="24"/>
          <w:szCs w:val="24"/>
        </w:rPr>
        <w:t xml:space="preserve"> </w:t>
      </w:r>
      <w:r w:rsidRPr="00721C97">
        <w:rPr>
          <w:sz w:val="24"/>
          <w:szCs w:val="24"/>
        </w:rPr>
        <w:t>заробітної</w:t>
      </w:r>
      <w:r>
        <w:rPr>
          <w:sz w:val="24"/>
          <w:szCs w:val="24"/>
        </w:rPr>
        <w:t xml:space="preserve"> </w:t>
      </w:r>
      <w:r w:rsidRPr="00721C97">
        <w:rPr>
          <w:sz w:val="24"/>
          <w:szCs w:val="24"/>
        </w:rPr>
        <w:t>плати</w:t>
      </w:r>
      <w:r>
        <w:rPr>
          <w:sz w:val="24"/>
          <w:szCs w:val="24"/>
        </w:rPr>
        <w:t xml:space="preserve"> у </w:t>
      </w:r>
      <w:r w:rsidRPr="00721C97">
        <w:rPr>
          <w:sz w:val="24"/>
          <w:szCs w:val="24"/>
        </w:rPr>
        <w:t>відповідно</w:t>
      </w:r>
      <w:r>
        <w:rPr>
          <w:sz w:val="24"/>
          <w:szCs w:val="24"/>
        </w:rPr>
        <w:t>сті з</w:t>
      </w:r>
      <w:r w:rsidRPr="00721C97">
        <w:rPr>
          <w:sz w:val="24"/>
          <w:szCs w:val="24"/>
        </w:rPr>
        <w:t xml:space="preserve"> чинн</w:t>
      </w:r>
      <w:r>
        <w:rPr>
          <w:sz w:val="24"/>
          <w:szCs w:val="24"/>
        </w:rPr>
        <w:t>им</w:t>
      </w:r>
      <w:r w:rsidRPr="00721C97">
        <w:rPr>
          <w:sz w:val="24"/>
          <w:szCs w:val="24"/>
        </w:rPr>
        <w:t xml:space="preserve"> законодавств</w:t>
      </w:r>
      <w:r>
        <w:rPr>
          <w:sz w:val="24"/>
          <w:szCs w:val="24"/>
        </w:rPr>
        <w:t>ом</w:t>
      </w:r>
      <w:r w:rsidRPr="00721C97">
        <w:rPr>
          <w:sz w:val="24"/>
          <w:szCs w:val="24"/>
        </w:rPr>
        <w:t xml:space="preserve"> України та </w:t>
      </w:r>
      <w:r>
        <w:rPr>
          <w:sz w:val="24"/>
          <w:szCs w:val="24"/>
        </w:rPr>
        <w:t>дан</w:t>
      </w:r>
      <w:r w:rsidRPr="00721C97">
        <w:rPr>
          <w:sz w:val="24"/>
          <w:szCs w:val="24"/>
        </w:rPr>
        <w:t>ого Положення;</w:t>
      </w:r>
    </w:p>
    <w:p w:rsidR="00ED6178" w:rsidRPr="00ED6178" w:rsidRDefault="00ED6178" w:rsidP="00ED6178">
      <w:pPr>
        <w:pStyle w:val="ac"/>
        <w:numPr>
          <w:ilvl w:val="0"/>
          <w:numId w:val="24"/>
        </w:numPr>
        <w:jc w:val="both"/>
        <w:rPr>
          <w:sz w:val="24"/>
          <w:szCs w:val="24"/>
        </w:rPr>
      </w:pPr>
      <w:r w:rsidRPr="00ED6178">
        <w:rPr>
          <w:sz w:val="24"/>
          <w:szCs w:val="24"/>
        </w:rPr>
        <w:t xml:space="preserve">своєчасне затвердження та підписання документів, що служить підставою при її нарахуванні; </w:t>
      </w:r>
    </w:p>
    <w:p w:rsidR="00ED6178" w:rsidRDefault="00ED6178" w:rsidP="00ED6178">
      <w:pPr>
        <w:pStyle w:val="ac"/>
        <w:numPr>
          <w:ilvl w:val="0"/>
          <w:numId w:val="24"/>
        </w:numPr>
        <w:jc w:val="both"/>
        <w:rPr>
          <w:sz w:val="24"/>
          <w:szCs w:val="24"/>
        </w:rPr>
      </w:pPr>
      <w:r w:rsidRPr="00ED6178">
        <w:rPr>
          <w:sz w:val="24"/>
          <w:szCs w:val="24"/>
        </w:rPr>
        <w:t>гарантування своєчасного та правильного її нарахування і виплати;</w:t>
      </w:r>
    </w:p>
    <w:p w:rsidR="00ED6178" w:rsidRPr="00ED6178" w:rsidRDefault="00ED6178" w:rsidP="00ED6178">
      <w:pPr>
        <w:pStyle w:val="ac"/>
        <w:numPr>
          <w:ilvl w:val="0"/>
          <w:numId w:val="24"/>
        </w:numPr>
        <w:jc w:val="both"/>
        <w:rPr>
          <w:sz w:val="24"/>
          <w:szCs w:val="24"/>
        </w:rPr>
      </w:pPr>
      <w:r w:rsidRPr="00ED6178">
        <w:rPr>
          <w:sz w:val="24"/>
          <w:szCs w:val="24"/>
        </w:rPr>
        <w:t>персоніфікованого обліку сум нарахованої заробітної плати.</w:t>
      </w:r>
    </w:p>
    <w:p w:rsidR="0073153F" w:rsidRPr="00ED6178" w:rsidRDefault="0073153F" w:rsidP="00ED6178">
      <w:pPr>
        <w:pStyle w:val="a3"/>
        <w:ind w:left="3338" w:firstLine="0"/>
        <w:rPr>
          <w:b/>
          <w:bCs/>
          <w:szCs w:val="24"/>
        </w:rPr>
      </w:pPr>
      <w:bookmarkStart w:id="0" w:name="_GoBack"/>
      <w:bookmarkEnd w:id="0"/>
    </w:p>
    <w:sectPr w:rsidR="0073153F" w:rsidRPr="00ED6178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A3" w:rsidRDefault="005359A3">
      <w:r>
        <w:separator/>
      </w:r>
    </w:p>
  </w:endnote>
  <w:endnote w:type="continuationSeparator" w:id="0">
    <w:p w:rsidR="005359A3" w:rsidRDefault="0053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A3" w:rsidRDefault="005359A3">
      <w:r>
        <w:separator/>
      </w:r>
    </w:p>
  </w:footnote>
  <w:footnote w:type="continuationSeparator" w:id="0">
    <w:p w:rsidR="005359A3" w:rsidRDefault="0053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A" w:rsidRDefault="00ED31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D31EA" w:rsidRDefault="00ED31E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A" w:rsidRDefault="00ED31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5CA5">
      <w:rPr>
        <w:rStyle w:val="a8"/>
        <w:noProof/>
      </w:rPr>
      <w:t>3</w:t>
    </w:r>
    <w:r>
      <w:rPr>
        <w:rStyle w:val="a8"/>
      </w:rPr>
      <w:fldChar w:fldCharType="end"/>
    </w:r>
  </w:p>
  <w:p w:rsidR="00ED31EA" w:rsidRDefault="00ED31E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5E0"/>
    <w:multiLevelType w:val="multilevel"/>
    <w:tmpl w:val="8D6AA02C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34C6D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D6151C"/>
    <w:multiLevelType w:val="multilevel"/>
    <w:tmpl w:val="D4020F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i w:val="0"/>
      </w:rPr>
    </w:lvl>
  </w:abstractNum>
  <w:abstractNum w:abstractNumId="3" w15:restartNumberingAfterBreak="0">
    <w:nsid w:val="19853C52"/>
    <w:multiLevelType w:val="hybridMultilevel"/>
    <w:tmpl w:val="94F4D4B6"/>
    <w:lvl w:ilvl="0" w:tplc="AF6C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96F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44C005E"/>
    <w:multiLevelType w:val="hybridMultilevel"/>
    <w:tmpl w:val="61989328"/>
    <w:lvl w:ilvl="0" w:tplc="01F0B7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59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A4E0CF9"/>
    <w:multiLevelType w:val="hybridMultilevel"/>
    <w:tmpl w:val="2C286E8C"/>
    <w:lvl w:ilvl="0" w:tplc="9AC4FA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58A75AF"/>
    <w:multiLevelType w:val="singleLevel"/>
    <w:tmpl w:val="3B7EAC2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8AC3F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C022769"/>
    <w:multiLevelType w:val="singleLevel"/>
    <w:tmpl w:val="40E4D85C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1" w15:restartNumberingAfterBreak="0">
    <w:nsid w:val="4CAC23FF"/>
    <w:multiLevelType w:val="hybridMultilevel"/>
    <w:tmpl w:val="1ACA17F2"/>
    <w:lvl w:ilvl="0" w:tplc="27C2B42A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</w:rPr>
    </w:lvl>
    <w:lvl w:ilvl="1" w:tplc="B06CD088">
      <w:numFmt w:val="none"/>
      <w:lvlText w:val=""/>
      <w:lvlJc w:val="left"/>
      <w:pPr>
        <w:tabs>
          <w:tab w:val="num" w:pos="360"/>
        </w:tabs>
      </w:pPr>
    </w:lvl>
    <w:lvl w:ilvl="2" w:tplc="A5DC7930">
      <w:numFmt w:val="none"/>
      <w:lvlText w:val=""/>
      <w:lvlJc w:val="left"/>
      <w:pPr>
        <w:tabs>
          <w:tab w:val="num" w:pos="360"/>
        </w:tabs>
      </w:pPr>
    </w:lvl>
    <w:lvl w:ilvl="3" w:tplc="9ADA165A">
      <w:numFmt w:val="none"/>
      <w:lvlText w:val=""/>
      <w:lvlJc w:val="left"/>
      <w:pPr>
        <w:tabs>
          <w:tab w:val="num" w:pos="360"/>
        </w:tabs>
      </w:pPr>
    </w:lvl>
    <w:lvl w:ilvl="4" w:tplc="028E6BEA">
      <w:numFmt w:val="none"/>
      <w:lvlText w:val=""/>
      <w:lvlJc w:val="left"/>
      <w:pPr>
        <w:tabs>
          <w:tab w:val="num" w:pos="360"/>
        </w:tabs>
      </w:pPr>
    </w:lvl>
    <w:lvl w:ilvl="5" w:tplc="7E18F32A">
      <w:numFmt w:val="none"/>
      <w:lvlText w:val=""/>
      <w:lvlJc w:val="left"/>
      <w:pPr>
        <w:tabs>
          <w:tab w:val="num" w:pos="360"/>
        </w:tabs>
      </w:pPr>
    </w:lvl>
    <w:lvl w:ilvl="6" w:tplc="31EC904C">
      <w:numFmt w:val="none"/>
      <w:lvlText w:val=""/>
      <w:lvlJc w:val="left"/>
      <w:pPr>
        <w:tabs>
          <w:tab w:val="num" w:pos="360"/>
        </w:tabs>
      </w:pPr>
    </w:lvl>
    <w:lvl w:ilvl="7" w:tplc="381E2DCC">
      <w:numFmt w:val="none"/>
      <w:lvlText w:val=""/>
      <w:lvlJc w:val="left"/>
      <w:pPr>
        <w:tabs>
          <w:tab w:val="num" w:pos="360"/>
        </w:tabs>
      </w:pPr>
    </w:lvl>
    <w:lvl w:ilvl="8" w:tplc="40BE361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05352F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3D311CE"/>
    <w:multiLevelType w:val="multilevel"/>
    <w:tmpl w:val="76CE1D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54CD0CA3"/>
    <w:multiLevelType w:val="hybridMultilevel"/>
    <w:tmpl w:val="E2D6BB0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B221B9"/>
    <w:multiLevelType w:val="singleLevel"/>
    <w:tmpl w:val="D65C3EC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6" w15:restartNumberingAfterBreak="0">
    <w:nsid w:val="59991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FE05782"/>
    <w:multiLevelType w:val="hybridMultilevel"/>
    <w:tmpl w:val="DB26E710"/>
    <w:lvl w:ilvl="0" w:tplc="01F0B7B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204289"/>
    <w:multiLevelType w:val="hybridMultilevel"/>
    <w:tmpl w:val="9BFA2D84"/>
    <w:lvl w:ilvl="0" w:tplc="AD22754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6E40"/>
    <w:multiLevelType w:val="singleLevel"/>
    <w:tmpl w:val="DEDC3DC4"/>
    <w:lvl w:ilvl="0">
      <w:start w:val="7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0" w15:restartNumberingAfterBreak="0">
    <w:nsid w:val="763070CD"/>
    <w:multiLevelType w:val="hybridMultilevel"/>
    <w:tmpl w:val="5448B12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AC522E"/>
    <w:multiLevelType w:val="hybridMultilevel"/>
    <w:tmpl w:val="CE9237BE"/>
    <w:lvl w:ilvl="0" w:tplc="C948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165EB4">
      <w:numFmt w:val="none"/>
      <w:lvlText w:val=""/>
      <w:lvlJc w:val="left"/>
      <w:pPr>
        <w:tabs>
          <w:tab w:val="num" w:pos="360"/>
        </w:tabs>
      </w:pPr>
    </w:lvl>
    <w:lvl w:ilvl="2" w:tplc="89561A28">
      <w:numFmt w:val="none"/>
      <w:lvlText w:val=""/>
      <w:lvlJc w:val="left"/>
      <w:pPr>
        <w:tabs>
          <w:tab w:val="num" w:pos="360"/>
        </w:tabs>
      </w:pPr>
    </w:lvl>
    <w:lvl w:ilvl="3" w:tplc="EE8ABC0C">
      <w:numFmt w:val="none"/>
      <w:lvlText w:val=""/>
      <w:lvlJc w:val="left"/>
      <w:pPr>
        <w:tabs>
          <w:tab w:val="num" w:pos="360"/>
        </w:tabs>
      </w:pPr>
    </w:lvl>
    <w:lvl w:ilvl="4" w:tplc="BFBC06E2">
      <w:numFmt w:val="none"/>
      <w:lvlText w:val=""/>
      <w:lvlJc w:val="left"/>
      <w:pPr>
        <w:tabs>
          <w:tab w:val="num" w:pos="360"/>
        </w:tabs>
      </w:pPr>
    </w:lvl>
    <w:lvl w:ilvl="5" w:tplc="76A61BF0">
      <w:numFmt w:val="none"/>
      <w:lvlText w:val=""/>
      <w:lvlJc w:val="left"/>
      <w:pPr>
        <w:tabs>
          <w:tab w:val="num" w:pos="360"/>
        </w:tabs>
      </w:pPr>
    </w:lvl>
    <w:lvl w:ilvl="6" w:tplc="2B9ED9B4">
      <w:numFmt w:val="none"/>
      <w:lvlText w:val=""/>
      <w:lvlJc w:val="left"/>
      <w:pPr>
        <w:tabs>
          <w:tab w:val="num" w:pos="360"/>
        </w:tabs>
      </w:pPr>
    </w:lvl>
    <w:lvl w:ilvl="7" w:tplc="903A735E">
      <w:numFmt w:val="none"/>
      <w:lvlText w:val=""/>
      <w:lvlJc w:val="left"/>
      <w:pPr>
        <w:tabs>
          <w:tab w:val="num" w:pos="360"/>
        </w:tabs>
      </w:pPr>
    </w:lvl>
    <w:lvl w:ilvl="8" w:tplc="68281C0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9103554"/>
    <w:multiLevelType w:val="hybridMultilevel"/>
    <w:tmpl w:val="C0A29A6A"/>
    <w:lvl w:ilvl="0" w:tplc="3DDA5E94">
      <w:start w:val="3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3" w15:restartNumberingAfterBreak="0">
    <w:nsid w:val="7C720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CA2191B"/>
    <w:multiLevelType w:val="hybridMultilevel"/>
    <w:tmpl w:val="A5DE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27A3E"/>
    <w:multiLevelType w:val="singleLevel"/>
    <w:tmpl w:val="DC704FDA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7DF316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23"/>
  </w:num>
  <w:num w:numId="8">
    <w:abstractNumId w:val="26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9"/>
  </w:num>
  <w:num w:numId="14">
    <w:abstractNumId w:val="8"/>
  </w:num>
  <w:num w:numId="15">
    <w:abstractNumId w:val="25"/>
  </w:num>
  <w:num w:numId="16">
    <w:abstractNumId w:val="10"/>
  </w:num>
  <w:num w:numId="17">
    <w:abstractNumId w:val="11"/>
  </w:num>
  <w:num w:numId="18">
    <w:abstractNumId w:val="24"/>
  </w:num>
  <w:num w:numId="19">
    <w:abstractNumId w:val="21"/>
  </w:num>
  <w:num w:numId="20">
    <w:abstractNumId w:val="22"/>
  </w:num>
  <w:num w:numId="21">
    <w:abstractNumId w:val="3"/>
  </w:num>
  <w:num w:numId="22">
    <w:abstractNumId w:val="7"/>
  </w:num>
  <w:num w:numId="23">
    <w:abstractNumId w:val="18"/>
  </w:num>
  <w:num w:numId="24">
    <w:abstractNumId w:val="5"/>
  </w:num>
  <w:num w:numId="25">
    <w:abstractNumId w:val="17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19"/>
    <w:rsid w:val="000019F5"/>
    <w:rsid w:val="00005682"/>
    <w:rsid w:val="00014714"/>
    <w:rsid w:val="00016A94"/>
    <w:rsid w:val="00020195"/>
    <w:rsid w:val="00023E18"/>
    <w:rsid w:val="00036E4F"/>
    <w:rsid w:val="00054AE6"/>
    <w:rsid w:val="00061E5F"/>
    <w:rsid w:val="0006470E"/>
    <w:rsid w:val="00072DFA"/>
    <w:rsid w:val="00073178"/>
    <w:rsid w:val="0007770B"/>
    <w:rsid w:val="000807D6"/>
    <w:rsid w:val="00085534"/>
    <w:rsid w:val="000862D4"/>
    <w:rsid w:val="0009387D"/>
    <w:rsid w:val="000944F6"/>
    <w:rsid w:val="00096C67"/>
    <w:rsid w:val="0009711B"/>
    <w:rsid w:val="0009716B"/>
    <w:rsid w:val="000A01DC"/>
    <w:rsid w:val="000A0460"/>
    <w:rsid w:val="000B0388"/>
    <w:rsid w:val="000B0E2D"/>
    <w:rsid w:val="000B229F"/>
    <w:rsid w:val="000B2B8A"/>
    <w:rsid w:val="000B736A"/>
    <w:rsid w:val="000C632B"/>
    <w:rsid w:val="000C7E63"/>
    <w:rsid w:val="000D452B"/>
    <w:rsid w:val="000D4582"/>
    <w:rsid w:val="000D45EA"/>
    <w:rsid w:val="000D5E8A"/>
    <w:rsid w:val="000D6642"/>
    <w:rsid w:val="000E040B"/>
    <w:rsid w:val="000E0CEB"/>
    <w:rsid w:val="000E599B"/>
    <w:rsid w:val="000E646B"/>
    <w:rsid w:val="000F34E2"/>
    <w:rsid w:val="000F63D7"/>
    <w:rsid w:val="001029B7"/>
    <w:rsid w:val="001147F3"/>
    <w:rsid w:val="001158AD"/>
    <w:rsid w:val="001179DD"/>
    <w:rsid w:val="00122439"/>
    <w:rsid w:val="00122588"/>
    <w:rsid w:val="00124C74"/>
    <w:rsid w:val="00126612"/>
    <w:rsid w:val="001325B8"/>
    <w:rsid w:val="00132E81"/>
    <w:rsid w:val="001353E3"/>
    <w:rsid w:val="00147CDF"/>
    <w:rsid w:val="00150C38"/>
    <w:rsid w:val="00155297"/>
    <w:rsid w:val="00175A7E"/>
    <w:rsid w:val="0018376A"/>
    <w:rsid w:val="00184742"/>
    <w:rsid w:val="00187FB3"/>
    <w:rsid w:val="00197C7B"/>
    <w:rsid w:val="001A041D"/>
    <w:rsid w:val="001A0E90"/>
    <w:rsid w:val="001A46D2"/>
    <w:rsid w:val="001B160E"/>
    <w:rsid w:val="001B2096"/>
    <w:rsid w:val="001D32B3"/>
    <w:rsid w:val="001D4356"/>
    <w:rsid w:val="001E3934"/>
    <w:rsid w:val="001E42C5"/>
    <w:rsid w:val="001F2E62"/>
    <w:rsid w:val="001F52AC"/>
    <w:rsid w:val="0021109C"/>
    <w:rsid w:val="002278DC"/>
    <w:rsid w:val="00235788"/>
    <w:rsid w:val="00236BD9"/>
    <w:rsid w:val="0024510B"/>
    <w:rsid w:val="002527E0"/>
    <w:rsid w:val="00254CB7"/>
    <w:rsid w:val="00254FDE"/>
    <w:rsid w:val="00260709"/>
    <w:rsid w:val="00273F04"/>
    <w:rsid w:val="00286775"/>
    <w:rsid w:val="00287B0D"/>
    <w:rsid w:val="00290070"/>
    <w:rsid w:val="00290913"/>
    <w:rsid w:val="00291440"/>
    <w:rsid w:val="002921C5"/>
    <w:rsid w:val="00296B10"/>
    <w:rsid w:val="002973AA"/>
    <w:rsid w:val="00297C53"/>
    <w:rsid w:val="002A1D7B"/>
    <w:rsid w:val="002A7FB4"/>
    <w:rsid w:val="002B017A"/>
    <w:rsid w:val="002B0F00"/>
    <w:rsid w:val="002B43CD"/>
    <w:rsid w:val="002B74CB"/>
    <w:rsid w:val="002C139A"/>
    <w:rsid w:val="002E556F"/>
    <w:rsid w:val="002E7A6E"/>
    <w:rsid w:val="002F45D9"/>
    <w:rsid w:val="002F4A0D"/>
    <w:rsid w:val="002F6242"/>
    <w:rsid w:val="002F6B8E"/>
    <w:rsid w:val="00300CAA"/>
    <w:rsid w:val="00305148"/>
    <w:rsid w:val="00307C4C"/>
    <w:rsid w:val="00312D2D"/>
    <w:rsid w:val="0031397B"/>
    <w:rsid w:val="00317872"/>
    <w:rsid w:val="00317B31"/>
    <w:rsid w:val="00321911"/>
    <w:rsid w:val="00324DDC"/>
    <w:rsid w:val="00332F14"/>
    <w:rsid w:val="00335F2C"/>
    <w:rsid w:val="00336587"/>
    <w:rsid w:val="003415F7"/>
    <w:rsid w:val="003425B3"/>
    <w:rsid w:val="00347152"/>
    <w:rsid w:val="00351953"/>
    <w:rsid w:val="0035731A"/>
    <w:rsid w:val="00362784"/>
    <w:rsid w:val="00364CCF"/>
    <w:rsid w:val="0036752B"/>
    <w:rsid w:val="003676A0"/>
    <w:rsid w:val="00370B74"/>
    <w:rsid w:val="00376A87"/>
    <w:rsid w:val="003836AF"/>
    <w:rsid w:val="00385DB4"/>
    <w:rsid w:val="00387621"/>
    <w:rsid w:val="00392E65"/>
    <w:rsid w:val="00397E6F"/>
    <w:rsid w:val="003A05D3"/>
    <w:rsid w:val="003A43A4"/>
    <w:rsid w:val="003A461F"/>
    <w:rsid w:val="003B0619"/>
    <w:rsid w:val="003B0EE3"/>
    <w:rsid w:val="003B3A7D"/>
    <w:rsid w:val="003B4580"/>
    <w:rsid w:val="003C0094"/>
    <w:rsid w:val="003C0794"/>
    <w:rsid w:val="003D59DF"/>
    <w:rsid w:val="003D696C"/>
    <w:rsid w:val="003E20E7"/>
    <w:rsid w:val="003E41FA"/>
    <w:rsid w:val="003F3D3B"/>
    <w:rsid w:val="003F53F5"/>
    <w:rsid w:val="00404363"/>
    <w:rsid w:val="0040520A"/>
    <w:rsid w:val="00410BAE"/>
    <w:rsid w:val="00413F76"/>
    <w:rsid w:val="00420CC1"/>
    <w:rsid w:val="0042286E"/>
    <w:rsid w:val="00423101"/>
    <w:rsid w:val="0043182A"/>
    <w:rsid w:val="004342F8"/>
    <w:rsid w:val="00435A18"/>
    <w:rsid w:val="00436326"/>
    <w:rsid w:val="00440B40"/>
    <w:rsid w:val="00444631"/>
    <w:rsid w:val="00445575"/>
    <w:rsid w:val="00452487"/>
    <w:rsid w:val="00455909"/>
    <w:rsid w:val="00457C4E"/>
    <w:rsid w:val="00472887"/>
    <w:rsid w:val="00474B65"/>
    <w:rsid w:val="00475A02"/>
    <w:rsid w:val="004843A7"/>
    <w:rsid w:val="00490C48"/>
    <w:rsid w:val="00490FF1"/>
    <w:rsid w:val="00493DAA"/>
    <w:rsid w:val="00496328"/>
    <w:rsid w:val="004A0245"/>
    <w:rsid w:val="004A0E1F"/>
    <w:rsid w:val="004A5E7D"/>
    <w:rsid w:val="004B1AB4"/>
    <w:rsid w:val="004C7250"/>
    <w:rsid w:val="004D367A"/>
    <w:rsid w:val="004D3A83"/>
    <w:rsid w:val="004E28FF"/>
    <w:rsid w:val="004F053B"/>
    <w:rsid w:val="004F1DFD"/>
    <w:rsid w:val="005000A4"/>
    <w:rsid w:val="0050263C"/>
    <w:rsid w:val="0050398D"/>
    <w:rsid w:val="00505C56"/>
    <w:rsid w:val="00506F8F"/>
    <w:rsid w:val="00515281"/>
    <w:rsid w:val="0053071F"/>
    <w:rsid w:val="00534370"/>
    <w:rsid w:val="005359A3"/>
    <w:rsid w:val="00553525"/>
    <w:rsid w:val="005541C0"/>
    <w:rsid w:val="00557234"/>
    <w:rsid w:val="00557F19"/>
    <w:rsid w:val="005636E4"/>
    <w:rsid w:val="00563AF9"/>
    <w:rsid w:val="00566ECF"/>
    <w:rsid w:val="00567DBE"/>
    <w:rsid w:val="00570C43"/>
    <w:rsid w:val="00576D3D"/>
    <w:rsid w:val="00582780"/>
    <w:rsid w:val="005846EE"/>
    <w:rsid w:val="005848A9"/>
    <w:rsid w:val="00591942"/>
    <w:rsid w:val="005A29D2"/>
    <w:rsid w:val="005A3CD3"/>
    <w:rsid w:val="005A6D77"/>
    <w:rsid w:val="005B2F8D"/>
    <w:rsid w:val="005C01F2"/>
    <w:rsid w:val="005C18A3"/>
    <w:rsid w:val="005C2355"/>
    <w:rsid w:val="005C7B4A"/>
    <w:rsid w:val="005D239D"/>
    <w:rsid w:val="005D5609"/>
    <w:rsid w:val="005D6D8F"/>
    <w:rsid w:val="005E5EC2"/>
    <w:rsid w:val="005E6AEB"/>
    <w:rsid w:val="005E6BFE"/>
    <w:rsid w:val="005F0B04"/>
    <w:rsid w:val="005F2453"/>
    <w:rsid w:val="00621FD7"/>
    <w:rsid w:val="0062424B"/>
    <w:rsid w:val="00630704"/>
    <w:rsid w:val="00636325"/>
    <w:rsid w:val="00642EDC"/>
    <w:rsid w:val="00645F95"/>
    <w:rsid w:val="00646076"/>
    <w:rsid w:val="00652079"/>
    <w:rsid w:val="00653ECA"/>
    <w:rsid w:val="006708DD"/>
    <w:rsid w:val="00672546"/>
    <w:rsid w:val="00690C77"/>
    <w:rsid w:val="00690F46"/>
    <w:rsid w:val="0069331F"/>
    <w:rsid w:val="00695272"/>
    <w:rsid w:val="006A02F3"/>
    <w:rsid w:val="006A2B88"/>
    <w:rsid w:val="006B4E4A"/>
    <w:rsid w:val="006B6F00"/>
    <w:rsid w:val="006C0CBC"/>
    <w:rsid w:val="006C4763"/>
    <w:rsid w:val="006C4AB2"/>
    <w:rsid w:val="006C5339"/>
    <w:rsid w:val="006C5920"/>
    <w:rsid w:val="006C7DD4"/>
    <w:rsid w:val="006D43CB"/>
    <w:rsid w:val="006D56B5"/>
    <w:rsid w:val="006E01CD"/>
    <w:rsid w:val="006E3C63"/>
    <w:rsid w:val="006F3CF5"/>
    <w:rsid w:val="006F55A9"/>
    <w:rsid w:val="00706C87"/>
    <w:rsid w:val="00716DA4"/>
    <w:rsid w:val="00717A2B"/>
    <w:rsid w:val="00721813"/>
    <w:rsid w:val="007221AA"/>
    <w:rsid w:val="007224BD"/>
    <w:rsid w:val="0073153F"/>
    <w:rsid w:val="007342DF"/>
    <w:rsid w:val="00734718"/>
    <w:rsid w:val="007355DD"/>
    <w:rsid w:val="00743571"/>
    <w:rsid w:val="00751C70"/>
    <w:rsid w:val="00752F51"/>
    <w:rsid w:val="00756EF8"/>
    <w:rsid w:val="007636B8"/>
    <w:rsid w:val="00763C62"/>
    <w:rsid w:val="00771B9F"/>
    <w:rsid w:val="00775CA5"/>
    <w:rsid w:val="00775E2B"/>
    <w:rsid w:val="00776C9C"/>
    <w:rsid w:val="007803FC"/>
    <w:rsid w:val="00785BB2"/>
    <w:rsid w:val="007872B0"/>
    <w:rsid w:val="00787DD1"/>
    <w:rsid w:val="00791229"/>
    <w:rsid w:val="007A05F7"/>
    <w:rsid w:val="007A7A59"/>
    <w:rsid w:val="007A7B6D"/>
    <w:rsid w:val="007C0692"/>
    <w:rsid w:val="007C171B"/>
    <w:rsid w:val="007C5220"/>
    <w:rsid w:val="007C7E86"/>
    <w:rsid w:val="007D3338"/>
    <w:rsid w:val="007D33B2"/>
    <w:rsid w:val="007D684E"/>
    <w:rsid w:val="007E12B5"/>
    <w:rsid w:val="007E387C"/>
    <w:rsid w:val="007E4F34"/>
    <w:rsid w:val="007F0E51"/>
    <w:rsid w:val="007F58D8"/>
    <w:rsid w:val="007F76D3"/>
    <w:rsid w:val="00802AE5"/>
    <w:rsid w:val="008064E1"/>
    <w:rsid w:val="0081533A"/>
    <w:rsid w:val="00815629"/>
    <w:rsid w:val="0081743F"/>
    <w:rsid w:val="00822687"/>
    <w:rsid w:val="00823237"/>
    <w:rsid w:val="00823589"/>
    <w:rsid w:val="008258BE"/>
    <w:rsid w:val="00827FD9"/>
    <w:rsid w:val="0083296C"/>
    <w:rsid w:val="008356E0"/>
    <w:rsid w:val="00835888"/>
    <w:rsid w:val="00841BD0"/>
    <w:rsid w:val="008441F8"/>
    <w:rsid w:val="00844C17"/>
    <w:rsid w:val="0085009B"/>
    <w:rsid w:val="00852855"/>
    <w:rsid w:val="00855869"/>
    <w:rsid w:val="00855D6D"/>
    <w:rsid w:val="00857A3C"/>
    <w:rsid w:val="008707CD"/>
    <w:rsid w:val="0087119D"/>
    <w:rsid w:val="00871FE9"/>
    <w:rsid w:val="00872BDF"/>
    <w:rsid w:val="008865B7"/>
    <w:rsid w:val="00894795"/>
    <w:rsid w:val="008A3E71"/>
    <w:rsid w:val="008B7F60"/>
    <w:rsid w:val="008C06E3"/>
    <w:rsid w:val="008D282C"/>
    <w:rsid w:val="008D5343"/>
    <w:rsid w:val="008E04A4"/>
    <w:rsid w:val="008E130A"/>
    <w:rsid w:val="008E3C25"/>
    <w:rsid w:val="008E45F2"/>
    <w:rsid w:val="008E5A49"/>
    <w:rsid w:val="008E642F"/>
    <w:rsid w:val="008E7A84"/>
    <w:rsid w:val="008F0B3A"/>
    <w:rsid w:val="008F2777"/>
    <w:rsid w:val="008F474B"/>
    <w:rsid w:val="008F6AC4"/>
    <w:rsid w:val="008F6EE4"/>
    <w:rsid w:val="009022F3"/>
    <w:rsid w:val="00907038"/>
    <w:rsid w:val="009072C2"/>
    <w:rsid w:val="00912261"/>
    <w:rsid w:val="00916194"/>
    <w:rsid w:val="00917598"/>
    <w:rsid w:val="0093752F"/>
    <w:rsid w:val="009407F4"/>
    <w:rsid w:val="00941685"/>
    <w:rsid w:val="00941C02"/>
    <w:rsid w:val="00943DDA"/>
    <w:rsid w:val="00944E7C"/>
    <w:rsid w:val="00947D37"/>
    <w:rsid w:val="009541A6"/>
    <w:rsid w:val="009643BF"/>
    <w:rsid w:val="0096556E"/>
    <w:rsid w:val="009668A3"/>
    <w:rsid w:val="00966F96"/>
    <w:rsid w:val="00974B43"/>
    <w:rsid w:val="00975A83"/>
    <w:rsid w:val="00975C61"/>
    <w:rsid w:val="009801F5"/>
    <w:rsid w:val="00982AC3"/>
    <w:rsid w:val="00982FEB"/>
    <w:rsid w:val="0099227B"/>
    <w:rsid w:val="00992946"/>
    <w:rsid w:val="00995E63"/>
    <w:rsid w:val="009A0201"/>
    <w:rsid w:val="009A5870"/>
    <w:rsid w:val="009B3D79"/>
    <w:rsid w:val="009C3D74"/>
    <w:rsid w:val="009C705C"/>
    <w:rsid w:val="009D7CE3"/>
    <w:rsid w:val="009F678D"/>
    <w:rsid w:val="00A001DC"/>
    <w:rsid w:val="00A10C7B"/>
    <w:rsid w:val="00A14BB3"/>
    <w:rsid w:val="00A2335C"/>
    <w:rsid w:val="00A23551"/>
    <w:rsid w:val="00A23A33"/>
    <w:rsid w:val="00A2548C"/>
    <w:rsid w:val="00A255E2"/>
    <w:rsid w:val="00A31658"/>
    <w:rsid w:val="00A35452"/>
    <w:rsid w:val="00A367CF"/>
    <w:rsid w:val="00A40374"/>
    <w:rsid w:val="00A460F0"/>
    <w:rsid w:val="00A4780F"/>
    <w:rsid w:val="00A51387"/>
    <w:rsid w:val="00A514EA"/>
    <w:rsid w:val="00A527DF"/>
    <w:rsid w:val="00A543C7"/>
    <w:rsid w:val="00A6117D"/>
    <w:rsid w:val="00A62225"/>
    <w:rsid w:val="00A65E5B"/>
    <w:rsid w:val="00A7000C"/>
    <w:rsid w:val="00A77E27"/>
    <w:rsid w:val="00A826FD"/>
    <w:rsid w:val="00A85C3D"/>
    <w:rsid w:val="00A86B76"/>
    <w:rsid w:val="00A90779"/>
    <w:rsid w:val="00A91C37"/>
    <w:rsid w:val="00A92D47"/>
    <w:rsid w:val="00AA1363"/>
    <w:rsid w:val="00AA5634"/>
    <w:rsid w:val="00AB247D"/>
    <w:rsid w:val="00AB340C"/>
    <w:rsid w:val="00AC5D8C"/>
    <w:rsid w:val="00AC7FC8"/>
    <w:rsid w:val="00AD1B84"/>
    <w:rsid w:val="00AD1E59"/>
    <w:rsid w:val="00AD4F70"/>
    <w:rsid w:val="00AE05E7"/>
    <w:rsid w:val="00AE4ACC"/>
    <w:rsid w:val="00AE71A7"/>
    <w:rsid w:val="00AF038E"/>
    <w:rsid w:val="00AF0465"/>
    <w:rsid w:val="00AF497F"/>
    <w:rsid w:val="00B0569E"/>
    <w:rsid w:val="00B058BA"/>
    <w:rsid w:val="00B16358"/>
    <w:rsid w:val="00B17BCC"/>
    <w:rsid w:val="00B2127D"/>
    <w:rsid w:val="00B227A0"/>
    <w:rsid w:val="00B2301C"/>
    <w:rsid w:val="00B32A08"/>
    <w:rsid w:val="00B3475F"/>
    <w:rsid w:val="00B3734A"/>
    <w:rsid w:val="00B373BC"/>
    <w:rsid w:val="00B37621"/>
    <w:rsid w:val="00B40F53"/>
    <w:rsid w:val="00B532D6"/>
    <w:rsid w:val="00B57F22"/>
    <w:rsid w:val="00B60B1A"/>
    <w:rsid w:val="00B61250"/>
    <w:rsid w:val="00B61D9B"/>
    <w:rsid w:val="00B63C08"/>
    <w:rsid w:val="00B651C5"/>
    <w:rsid w:val="00B70647"/>
    <w:rsid w:val="00B90DE1"/>
    <w:rsid w:val="00B922D9"/>
    <w:rsid w:val="00B92F01"/>
    <w:rsid w:val="00BA1DF2"/>
    <w:rsid w:val="00BC3C37"/>
    <w:rsid w:val="00BC634D"/>
    <w:rsid w:val="00BD0C3F"/>
    <w:rsid w:val="00BE1C0F"/>
    <w:rsid w:val="00BE3EBC"/>
    <w:rsid w:val="00BE53AC"/>
    <w:rsid w:val="00BE6A6E"/>
    <w:rsid w:val="00BE73A5"/>
    <w:rsid w:val="00BF3E27"/>
    <w:rsid w:val="00BF7B12"/>
    <w:rsid w:val="00C0759C"/>
    <w:rsid w:val="00C107A1"/>
    <w:rsid w:val="00C20245"/>
    <w:rsid w:val="00C24ADE"/>
    <w:rsid w:val="00C25D4F"/>
    <w:rsid w:val="00C270C8"/>
    <w:rsid w:val="00C33DA4"/>
    <w:rsid w:val="00C3512B"/>
    <w:rsid w:val="00C42F05"/>
    <w:rsid w:val="00C44C01"/>
    <w:rsid w:val="00C45647"/>
    <w:rsid w:val="00C47B66"/>
    <w:rsid w:val="00C54293"/>
    <w:rsid w:val="00C54E4F"/>
    <w:rsid w:val="00C56B5E"/>
    <w:rsid w:val="00C56B6E"/>
    <w:rsid w:val="00C60993"/>
    <w:rsid w:val="00C6121F"/>
    <w:rsid w:val="00C63AF4"/>
    <w:rsid w:val="00C64A89"/>
    <w:rsid w:val="00C6777F"/>
    <w:rsid w:val="00C67BD3"/>
    <w:rsid w:val="00C737AD"/>
    <w:rsid w:val="00C817CC"/>
    <w:rsid w:val="00C817FB"/>
    <w:rsid w:val="00C81FCF"/>
    <w:rsid w:val="00C9087C"/>
    <w:rsid w:val="00C956C3"/>
    <w:rsid w:val="00C96DC9"/>
    <w:rsid w:val="00CA2157"/>
    <w:rsid w:val="00CA289B"/>
    <w:rsid w:val="00CA5EE9"/>
    <w:rsid w:val="00CB48DA"/>
    <w:rsid w:val="00CB4B4D"/>
    <w:rsid w:val="00CC2987"/>
    <w:rsid w:val="00CC479F"/>
    <w:rsid w:val="00CC6597"/>
    <w:rsid w:val="00CD08D8"/>
    <w:rsid w:val="00CE19EB"/>
    <w:rsid w:val="00CE2292"/>
    <w:rsid w:val="00CE4695"/>
    <w:rsid w:val="00CF4CA8"/>
    <w:rsid w:val="00CF5FC5"/>
    <w:rsid w:val="00D03CF3"/>
    <w:rsid w:val="00D11831"/>
    <w:rsid w:val="00D120C0"/>
    <w:rsid w:val="00D13A84"/>
    <w:rsid w:val="00D17365"/>
    <w:rsid w:val="00D2443D"/>
    <w:rsid w:val="00D2720C"/>
    <w:rsid w:val="00D31156"/>
    <w:rsid w:val="00D35C19"/>
    <w:rsid w:val="00D35E55"/>
    <w:rsid w:val="00D467C7"/>
    <w:rsid w:val="00D52098"/>
    <w:rsid w:val="00D528A1"/>
    <w:rsid w:val="00D53115"/>
    <w:rsid w:val="00D565AC"/>
    <w:rsid w:val="00D602B9"/>
    <w:rsid w:val="00D65F9E"/>
    <w:rsid w:val="00D668A7"/>
    <w:rsid w:val="00D7374A"/>
    <w:rsid w:val="00D82223"/>
    <w:rsid w:val="00D93642"/>
    <w:rsid w:val="00D95A55"/>
    <w:rsid w:val="00D95CCC"/>
    <w:rsid w:val="00D977B7"/>
    <w:rsid w:val="00DA024B"/>
    <w:rsid w:val="00DA2DF1"/>
    <w:rsid w:val="00DA4D95"/>
    <w:rsid w:val="00DB3E71"/>
    <w:rsid w:val="00DB607A"/>
    <w:rsid w:val="00DB69C3"/>
    <w:rsid w:val="00DB6EAD"/>
    <w:rsid w:val="00DB6ED9"/>
    <w:rsid w:val="00DC2191"/>
    <w:rsid w:val="00DC449E"/>
    <w:rsid w:val="00DD04C6"/>
    <w:rsid w:val="00DD07F0"/>
    <w:rsid w:val="00DE3DD7"/>
    <w:rsid w:val="00E00F9F"/>
    <w:rsid w:val="00E02471"/>
    <w:rsid w:val="00E034B3"/>
    <w:rsid w:val="00E06030"/>
    <w:rsid w:val="00E079C1"/>
    <w:rsid w:val="00E112F5"/>
    <w:rsid w:val="00E1392B"/>
    <w:rsid w:val="00E14238"/>
    <w:rsid w:val="00E17186"/>
    <w:rsid w:val="00E179D9"/>
    <w:rsid w:val="00E21C7C"/>
    <w:rsid w:val="00E26362"/>
    <w:rsid w:val="00E30A97"/>
    <w:rsid w:val="00E32C4F"/>
    <w:rsid w:val="00E33FE0"/>
    <w:rsid w:val="00E34660"/>
    <w:rsid w:val="00E359AF"/>
    <w:rsid w:val="00E4098B"/>
    <w:rsid w:val="00E416F1"/>
    <w:rsid w:val="00E477FE"/>
    <w:rsid w:val="00E50BAD"/>
    <w:rsid w:val="00E51E2A"/>
    <w:rsid w:val="00E542A9"/>
    <w:rsid w:val="00E55483"/>
    <w:rsid w:val="00E72D06"/>
    <w:rsid w:val="00E83EA4"/>
    <w:rsid w:val="00E8477B"/>
    <w:rsid w:val="00E96DFE"/>
    <w:rsid w:val="00E97B7C"/>
    <w:rsid w:val="00EA0EE8"/>
    <w:rsid w:val="00EA44CA"/>
    <w:rsid w:val="00EC2059"/>
    <w:rsid w:val="00ED31EA"/>
    <w:rsid w:val="00ED369B"/>
    <w:rsid w:val="00ED5B67"/>
    <w:rsid w:val="00ED6178"/>
    <w:rsid w:val="00ED62B4"/>
    <w:rsid w:val="00EE47F0"/>
    <w:rsid w:val="00EF0FAE"/>
    <w:rsid w:val="00EF111C"/>
    <w:rsid w:val="00EF3E6E"/>
    <w:rsid w:val="00EF63F9"/>
    <w:rsid w:val="00F02EFB"/>
    <w:rsid w:val="00F04F54"/>
    <w:rsid w:val="00F072F9"/>
    <w:rsid w:val="00F122FC"/>
    <w:rsid w:val="00F2621F"/>
    <w:rsid w:val="00F26315"/>
    <w:rsid w:val="00F300B9"/>
    <w:rsid w:val="00F32235"/>
    <w:rsid w:val="00F3583F"/>
    <w:rsid w:val="00F43153"/>
    <w:rsid w:val="00F436EE"/>
    <w:rsid w:val="00F45A6D"/>
    <w:rsid w:val="00F54F5C"/>
    <w:rsid w:val="00F61135"/>
    <w:rsid w:val="00F62EE7"/>
    <w:rsid w:val="00F63052"/>
    <w:rsid w:val="00F65215"/>
    <w:rsid w:val="00F653E2"/>
    <w:rsid w:val="00F7441D"/>
    <w:rsid w:val="00F93B1A"/>
    <w:rsid w:val="00FB0022"/>
    <w:rsid w:val="00FB006C"/>
    <w:rsid w:val="00FB0A81"/>
    <w:rsid w:val="00FB57D6"/>
    <w:rsid w:val="00FC3010"/>
    <w:rsid w:val="00FC4083"/>
    <w:rsid w:val="00FC4248"/>
    <w:rsid w:val="00FC4AEE"/>
    <w:rsid w:val="00FC5348"/>
    <w:rsid w:val="00FD347B"/>
    <w:rsid w:val="00FD3DEC"/>
    <w:rsid w:val="00FD48D8"/>
    <w:rsid w:val="00FD4CC8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34D7-FF3E-4363-92AE-BAA8C7E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spacing w:before="240"/>
      <w:ind w:left="640"/>
      <w:jc w:val="center"/>
      <w:outlineLvl w:val="0"/>
    </w:pPr>
    <w:rPr>
      <w:b/>
      <w:snapToGrid w:val="0"/>
      <w:sz w:val="22"/>
      <w:u w:val="single"/>
    </w:rPr>
  </w:style>
  <w:style w:type="paragraph" w:styleId="2">
    <w:name w:val="heading 2"/>
    <w:basedOn w:val="a"/>
    <w:next w:val="a"/>
    <w:qFormat/>
    <w:pPr>
      <w:keepNext/>
      <w:widowControl w:val="0"/>
      <w:spacing w:line="260" w:lineRule="auto"/>
      <w:ind w:right="3200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pPr>
      <w:keepNext/>
      <w:widowControl w:val="0"/>
      <w:spacing w:before="240" w:line="260" w:lineRule="auto"/>
      <w:ind w:right="200"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widowControl w:val="0"/>
      <w:spacing w:line="260" w:lineRule="auto"/>
      <w:ind w:firstLine="900"/>
      <w:jc w:val="center"/>
      <w:outlineLvl w:val="3"/>
    </w:pPr>
    <w:rPr>
      <w:b/>
      <w:snapToGrid w:val="0"/>
      <w:sz w:val="24"/>
    </w:rPr>
  </w:style>
  <w:style w:type="paragraph" w:styleId="5">
    <w:name w:val="heading 5"/>
    <w:basedOn w:val="a"/>
    <w:next w:val="a"/>
    <w:qFormat/>
    <w:pPr>
      <w:keepNext/>
      <w:spacing w:line="260" w:lineRule="auto"/>
      <w:ind w:left="1520" w:firstLine="640"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ind w:left="1440" w:firstLine="720"/>
      <w:jc w:val="both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left="144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1440" w:right="-478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60" w:lineRule="auto"/>
      <w:ind w:firstLine="567"/>
      <w:jc w:val="both"/>
    </w:pPr>
    <w:rPr>
      <w:sz w:val="24"/>
    </w:rPr>
  </w:style>
  <w:style w:type="paragraph" w:styleId="20">
    <w:name w:val="Body Text Indent 2"/>
    <w:basedOn w:val="a"/>
    <w:pPr>
      <w:widowControl w:val="0"/>
      <w:spacing w:line="260" w:lineRule="auto"/>
      <w:ind w:firstLine="560"/>
      <w:jc w:val="both"/>
    </w:pPr>
    <w:rPr>
      <w:snapToGrid w:val="0"/>
      <w:sz w:val="24"/>
    </w:rPr>
  </w:style>
  <w:style w:type="paragraph" w:styleId="30">
    <w:name w:val="Body Text Indent 3"/>
    <w:basedOn w:val="a"/>
    <w:pPr>
      <w:widowControl w:val="0"/>
      <w:spacing w:line="260" w:lineRule="auto"/>
      <w:ind w:left="160" w:firstLine="407"/>
      <w:jc w:val="both"/>
    </w:pPr>
    <w:rPr>
      <w:snapToGrid w:val="0"/>
      <w:sz w:val="24"/>
    </w:rPr>
  </w:style>
  <w:style w:type="paragraph" w:styleId="a5">
    <w:name w:val="Block Text"/>
    <w:basedOn w:val="a"/>
    <w:pPr>
      <w:widowControl w:val="0"/>
      <w:tabs>
        <w:tab w:val="left" w:pos="9072"/>
      </w:tabs>
      <w:spacing w:line="260" w:lineRule="auto"/>
      <w:ind w:left="567" w:right="2"/>
      <w:jc w:val="both"/>
    </w:pPr>
    <w:rPr>
      <w:snapToGrid w:val="0"/>
      <w:sz w:val="24"/>
    </w:rPr>
  </w:style>
  <w:style w:type="paragraph" w:styleId="a6">
    <w:name w:val="Body Text"/>
    <w:basedOn w:val="a"/>
    <w:pPr>
      <w:tabs>
        <w:tab w:val="left" w:pos="567"/>
      </w:tabs>
      <w:spacing w:before="20"/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a">
    <w:name w:val="footnote text"/>
    <w:basedOn w:val="a"/>
    <w:semiHidden/>
  </w:style>
  <w:style w:type="paragraph" w:styleId="ab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8F6EE4"/>
    <w:pPr>
      <w:ind w:left="720"/>
      <w:contextualSpacing/>
    </w:pPr>
  </w:style>
  <w:style w:type="character" w:customStyle="1" w:styleId="a4">
    <w:name w:val="Основний текст з відступом Знак"/>
    <w:basedOn w:val="a0"/>
    <w:link w:val="a3"/>
    <w:rsid w:val="00752F5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6758</Words>
  <Characters>3853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КОЛЕКТИВНИЙ ДОГОВІР</vt:lpstr>
      <vt:lpstr>КОЛЕКТИВНИЙ ДОГОВІР</vt:lpstr>
    </vt:vector>
  </TitlesOfParts>
  <Company> 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КОЛЕКТИВНИЙ ДОГОВІР</dc:title>
  <dc:subject/>
  <dc:creator>1</dc:creator>
  <cp:keywords/>
  <cp:lastModifiedBy>Admin</cp:lastModifiedBy>
  <cp:revision>4</cp:revision>
  <cp:lastPrinted>2011-02-16T15:18:00Z</cp:lastPrinted>
  <dcterms:created xsi:type="dcterms:W3CDTF">2020-12-02T14:06:00Z</dcterms:created>
  <dcterms:modified xsi:type="dcterms:W3CDTF">2021-01-14T16:41:00Z</dcterms:modified>
</cp:coreProperties>
</file>