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708"/>
        <w:gridCol w:w="2520"/>
        <w:gridCol w:w="3960"/>
      </w:tblGrid>
      <w:tr w:rsidR="009C25B6" w:rsidRPr="004221ED" w:rsidTr="00A64E90">
        <w:trPr>
          <w:trHeight w:val="1287"/>
        </w:trPr>
        <w:tc>
          <w:tcPr>
            <w:tcW w:w="3708" w:type="dxa"/>
          </w:tcPr>
          <w:p w:rsidR="009C25B6" w:rsidRPr="004221ED" w:rsidRDefault="009C25B6" w:rsidP="00BD026F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4221ED">
              <w:rPr>
                <w:sz w:val="20"/>
                <w:szCs w:val="20"/>
                <w:lang w:val="uk-UA"/>
              </w:rPr>
              <w:t>Заклад вищої освіти</w:t>
            </w:r>
          </w:p>
          <w:p w:rsidR="009C25B6" w:rsidRPr="004221ED" w:rsidRDefault="009C25B6" w:rsidP="00BD026F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4221ED">
              <w:rPr>
                <w:sz w:val="20"/>
                <w:szCs w:val="20"/>
                <w:lang w:val="uk-UA"/>
              </w:rPr>
              <w:t xml:space="preserve">"Відкритий </w:t>
            </w:r>
          </w:p>
          <w:p w:rsidR="009C25B6" w:rsidRPr="004221ED" w:rsidRDefault="009C25B6" w:rsidP="00BD026F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4221ED">
              <w:rPr>
                <w:sz w:val="20"/>
                <w:szCs w:val="20"/>
                <w:lang w:val="uk-UA"/>
              </w:rPr>
              <w:t>міжнародний       УНІВЕРСИТЕТ</w:t>
            </w:r>
          </w:p>
          <w:p w:rsidR="009C25B6" w:rsidRPr="004221ED" w:rsidRDefault="009C25B6" w:rsidP="00BD026F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4221ED">
              <w:rPr>
                <w:sz w:val="20"/>
                <w:szCs w:val="20"/>
                <w:lang w:val="uk-UA"/>
              </w:rPr>
              <w:t>розвитку людини</w:t>
            </w:r>
          </w:p>
          <w:p w:rsidR="009C25B6" w:rsidRPr="004221ED" w:rsidRDefault="009C25B6" w:rsidP="00BD026F">
            <w:pPr>
              <w:pStyle w:val="4"/>
              <w:tabs>
                <w:tab w:val="left" w:pos="900"/>
              </w:tabs>
              <w:spacing w:before="0" w:after="0"/>
              <w:rPr>
                <w:sz w:val="20"/>
                <w:szCs w:val="20"/>
                <w:lang w:val="uk-UA"/>
              </w:rPr>
            </w:pPr>
            <w:r w:rsidRPr="004221ED">
              <w:rPr>
                <w:sz w:val="20"/>
                <w:szCs w:val="20"/>
                <w:lang w:val="uk-UA"/>
              </w:rPr>
              <w:t xml:space="preserve">                                      "УКРАЇНА"</w:t>
            </w:r>
          </w:p>
        </w:tc>
        <w:tc>
          <w:tcPr>
            <w:tcW w:w="2520" w:type="dxa"/>
          </w:tcPr>
          <w:p w:rsidR="009C25B6" w:rsidRPr="004221ED" w:rsidRDefault="009C25B6" w:rsidP="00BD026F">
            <w:pPr>
              <w:pStyle w:val="1"/>
              <w:tabs>
                <w:tab w:val="left" w:pos="900"/>
              </w:tabs>
              <w:jc w:val="both"/>
              <w:rPr>
                <w:noProof/>
                <w:lang w:val="uk-UA" w:eastAsia="uk-UA"/>
              </w:rPr>
            </w:pPr>
            <w:r w:rsidRPr="004221ED">
              <w:rPr>
                <w:noProof/>
                <w:lang w:val="uk-UA" w:eastAsia="uk-UA"/>
              </w:rPr>
              <w:drawing>
                <wp:inline distT="0" distB="0" distL="0" distR="0" wp14:anchorId="0074D9DF" wp14:editId="1DD6E780">
                  <wp:extent cx="1072515" cy="806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9C25B6" w:rsidRPr="004221ED" w:rsidRDefault="009C25B6" w:rsidP="00BD026F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proofErr w:type="spellStart"/>
            <w:r w:rsidRPr="004221ED">
              <w:rPr>
                <w:sz w:val="20"/>
                <w:lang w:val="uk-UA"/>
              </w:rPr>
              <w:t>Higher</w:t>
            </w:r>
            <w:proofErr w:type="spellEnd"/>
            <w:r w:rsidRPr="004221ED">
              <w:rPr>
                <w:sz w:val="20"/>
                <w:lang w:val="uk-UA"/>
              </w:rPr>
              <w:t xml:space="preserve"> </w:t>
            </w:r>
            <w:proofErr w:type="spellStart"/>
            <w:r w:rsidRPr="004221ED">
              <w:rPr>
                <w:sz w:val="20"/>
                <w:lang w:val="uk-UA"/>
              </w:rPr>
              <w:t>Education</w:t>
            </w:r>
            <w:proofErr w:type="spellEnd"/>
            <w:r w:rsidRPr="004221ED">
              <w:rPr>
                <w:sz w:val="20"/>
                <w:lang w:val="uk-UA"/>
              </w:rPr>
              <w:t xml:space="preserve"> </w:t>
            </w:r>
            <w:proofErr w:type="spellStart"/>
            <w:r w:rsidRPr="004221ED">
              <w:rPr>
                <w:sz w:val="20"/>
                <w:lang w:val="uk-UA"/>
              </w:rPr>
              <w:t>Institution</w:t>
            </w:r>
            <w:proofErr w:type="spellEnd"/>
          </w:p>
          <w:p w:rsidR="009C25B6" w:rsidRPr="004221ED" w:rsidRDefault="009C25B6" w:rsidP="00BD026F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r w:rsidRPr="004221ED">
              <w:rPr>
                <w:sz w:val="20"/>
                <w:lang w:val="uk-UA"/>
              </w:rPr>
              <w:t>"</w:t>
            </w:r>
            <w:proofErr w:type="spellStart"/>
            <w:r w:rsidRPr="004221ED">
              <w:rPr>
                <w:sz w:val="20"/>
                <w:lang w:val="uk-UA"/>
              </w:rPr>
              <w:t>Open</w:t>
            </w:r>
            <w:proofErr w:type="spellEnd"/>
            <w:r w:rsidRPr="004221ED">
              <w:rPr>
                <w:sz w:val="20"/>
                <w:lang w:val="uk-UA"/>
              </w:rPr>
              <w:t xml:space="preserve"> </w:t>
            </w:r>
          </w:p>
          <w:p w:rsidR="009C25B6" w:rsidRPr="004221ED" w:rsidRDefault="009C25B6" w:rsidP="00BD026F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proofErr w:type="spellStart"/>
            <w:r w:rsidRPr="004221ED">
              <w:rPr>
                <w:sz w:val="20"/>
                <w:lang w:val="uk-UA"/>
              </w:rPr>
              <w:t>International</w:t>
            </w:r>
            <w:proofErr w:type="spellEnd"/>
            <w:r w:rsidRPr="004221ED">
              <w:rPr>
                <w:sz w:val="20"/>
                <w:lang w:val="uk-UA"/>
              </w:rPr>
              <w:t xml:space="preserve">       UNIVERSITY </w:t>
            </w:r>
          </w:p>
          <w:p w:rsidR="009C25B6" w:rsidRPr="004221ED" w:rsidRDefault="009C25B6" w:rsidP="00BD026F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proofErr w:type="spellStart"/>
            <w:r w:rsidRPr="004221ED">
              <w:rPr>
                <w:sz w:val="20"/>
                <w:lang w:val="uk-UA"/>
              </w:rPr>
              <w:t>of</w:t>
            </w:r>
            <w:proofErr w:type="spellEnd"/>
            <w:r w:rsidRPr="004221ED">
              <w:rPr>
                <w:sz w:val="20"/>
                <w:lang w:val="uk-UA"/>
              </w:rPr>
              <w:t xml:space="preserve"> </w:t>
            </w:r>
            <w:proofErr w:type="spellStart"/>
            <w:r w:rsidRPr="004221ED">
              <w:rPr>
                <w:sz w:val="20"/>
                <w:lang w:val="uk-UA"/>
              </w:rPr>
              <w:t>Human</w:t>
            </w:r>
            <w:proofErr w:type="spellEnd"/>
            <w:r w:rsidRPr="004221ED">
              <w:rPr>
                <w:sz w:val="20"/>
                <w:lang w:val="uk-UA"/>
              </w:rPr>
              <w:t xml:space="preserve"> </w:t>
            </w:r>
            <w:proofErr w:type="spellStart"/>
            <w:r w:rsidRPr="004221ED">
              <w:rPr>
                <w:sz w:val="20"/>
                <w:lang w:val="uk-UA"/>
              </w:rPr>
              <w:t>Development</w:t>
            </w:r>
            <w:proofErr w:type="spellEnd"/>
          </w:p>
          <w:p w:rsidR="009C25B6" w:rsidRPr="004221ED" w:rsidRDefault="009C25B6" w:rsidP="00BD026F">
            <w:pPr>
              <w:pStyle w:val="10"/>
              <w:tabs>
                <w:tab w:val="left" w:pos="612"/>
                <w:tab w:val="left" w:pos="900"/>
              </w:tabs>
              <w:ind w:firstLine="432"/>
              <w:rPr>
                <w:sz w:val="20"/>
                <w:lang w:val="uk-UA"/>
              </w:rPr>
            </w:pPr>
            <w:r w:rsidRPr="004221ED">
              <w:rPr>
                <w:sz w:val="20"/>
                <w:lang w:val="uk-UA"/>
              </w:rPr>
              <w:t xml:space="preserve">                                      "UKRAINE"</w:t>
            </w:r>
          </w:p>
        </w:tc>
      </w:tr>
    </w:tbl>
    <w:p w:rsidR="009C25B6" w:rsidRPr="004221ED" w:rsidRDefault="009C25B6" w:rsidP="00BD026F">
      <w:pPr>
        <w:pStyle w:val="1"/>
        <w:tabs>
          <w:tab w:val="left" w:pos="900"/>
        </w:tabs>
        <w:ind w:firstLine="540"/>
        <w:jc w:val="right"/>
        <w:rPr>
          <w:b/>
          <w:sz w:val="16"/>
          <w:szCs w:val="16"/>
          <w:lang w:val="uk-UA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7BE8C6" wp14:editId="249DE004">
                <wp:simplePos x="0" y="0"/>
                <wp:positionH relativeFrom="margin">
                  <wp:align>center</wp:align>
                </wp:positionH>
                <wp:positionV relativeFrom="paragraph">
                  <wp:posOffset>102234</wp:posOffset>
                </wp:positionV>
                <wp:extent cx="6286500" cy="0"/>
                <wp:effectExtent l="0" t="19050" r="38100" b="381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D8021" id="Lin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4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" strokeweight="4.5pt">
                <v:stroke linestyle="thinThick"/>
                <w10:wrap type="topAndBottom" anchorx="margin"/>
              </v:line>
            </w:pict>
          </mc:Fallback>
        </mc:AlternateContent>
      </w:r>
    </w:p>
    <w:p w:rsidR="009C25B6" w:rsidRDefault="009C25B6" w:rsidP="00BD026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C25B6" w:rsidRPr="007330F9" w:rsidRDefault="009C25B6" w:rsidP="00BD026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30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</w:t>
      </w:r>
    </w:p>
    <w:p w:rsidR="009C25B6" w:rsidRPr="007330F9" w:rsidRDefault="009C25B6" w:rsidP="00BD026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30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Вченої ради Університету «Україна» з питання </w:t>
      </w:r>
    </w:p>
    <w:p w:rsidR="009C25B6" w:rsidRPr="007330F9" w:rsidRDefault="009C25B6" w:rsidP="00BD026F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330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результати оцінювання залишкових знань здобувачів освіти Університету «Україна» у 2022 році</w:t>
      </w:r>
      <w:r w:rsidRPr="007330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9C25B6" w:rsidRPr="007330F9" w:rsidRDefault="009C25B6" w:rsidP="00BD026F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sz w:val="8"/>
          <w:szCs w:val="8"/>
          <w:lang w:val="uk-UA" w:eastAsia="ru-RU"/>
        </w:rPr>
      </w:pPr>
    </w:p>
    <w:p w:rsidR="009C25B6" w:rsidRPr="007330F9" w:rsidRDefault="009C25B6" w:rsidP="00BD026F">
      <w:pPr>
        <w:tabs>
          <w:tab w:val="left" w:pos="900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 29 грудня</w:t>
      </w:r>
      <w:r w:rsidRPr="007330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2022 року</w:t>
      </w:r>
    </w:p>
    <w:p w:rsidR="009C25B6" w:rsidRPr="007330F9" w:rsidRDefault="009C25B6" w:rsidP="00BD026F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lang w:val="uk-UA"/>
        </w:rPr>
      </w:pPr>
    </w:p>
    <w:p w:rsidR="00E44C10" w:rsidRPr="00A37342" w:rsidRDefault="009C25B6" w:rsidP="00BD026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30F9">
        <w:rPr>
          <w:rFonts w:ascii="Times New Roman" w:hAnsi="Times New Roman"/>
          <w:sz w:val="28"/>
          <w:szCs w:val="28"/>
          <w:lang w:val="uk-UA"/>
        </w:rPr>
        <w:t xml:space="preserve">Заслухавши й обговоривши доповідь начальника управління освітньої діяльності </w:t>
      </w:r>
      <w:proofErr w:type="spellStart"/>
      <w:r w:rsidRPr="007330F9">
        <w:rPr>
          <w:rFonts w:ascii="Times New Roman" w:hAnsi="Times New Roman"/>
          <w:sz w:val="28"/>
          <w:szCs w:val="28"/>
          <w:lang w:val="uk-UA"/>
        </w:rPr>
        <w:t>Базиленко</w:t>
      </w:r>
      <w:proofErr w:type="spellEnd"/>
      <w:r w:rsidRPr="007330F9">
        <w:rPr>
          <w:rFonts w:ascii="Times New Roman" w:hAnsi="Times New Roman"/>
          <w:sz w:val="28"/>
          <w:szCs w:val="28"/>
          <w:lang w:val="uk-UA"/>
        </w:rPr>
        <w:t xml:space="preserve"> А.К. «</w:t>
      </w:r>
      <w:r w:rsidRPr="007330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 оцінювання залишкових знань здобувачів освіти Університету «Україна» у 2022 році»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,</w:t>
      </w:r>
      <w:r w:rsidR="003B2B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B2BB6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Вчена Рада зазначає, що </w:t>
      </w:r>
      <w:r w:rsidR="00E44C10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Броварський фаховий коледж,</w:t>
      </w:r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26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Вінницький соціально-економічний інститут, </w:t>
      </w:r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Івано-Франківська філія, Карпатський фаховий коледж, </w:t>
      </w:r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Миколаївський фаховий коледж, </w:t>
      </w:r>
      <w:proofErr w:type="spellStart"/>
      <w:r w:rsidR="00322B35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Новок</w:t>
      </w:r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аховський</w:t>
      </w:r>
      <w:proofErr w:type="spellEnd"/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гуманітарний інститут, </w:t>
      </w:r>
      <w:r w:rsidR="001C4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Полтавський фаховий коледж, </w:t>
      </w:r>
      <w:proofErr w:type="spellStart"/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Сторожинецький</w:t>
      </w:r>
      <w:proofErr w:type="spellEnd"/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фаховий коледж </w:t>
      </w:r>
      <w:r w:rsidR="005F63EF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в</w:t>
      </w:r>
      <w:r w:rsidR="005F63EF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загалі не пройшли ККР</w:t>
      </w:r>
      <w:r w:rsidR="0009760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177C2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Це свідчить про те, що</w:t>
      </w:r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керівники даних підрозділів не приділили належної уваги </w:t>
      </w:r>
      <w:r w:rsidR="00B177C2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з</w:t>
      </w:r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>алученн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ю</w:t>
      </w:r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студентів д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о</w:t>
      </w:r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проходження </w:t>
      </w:r>
      <w:proofErr w:type="spellStart"/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загальноуніверситетського</w:t>
      </w:r>
      <w:proofErr w:type="spellEnd"/>
      <w:r w:rsidR="00B177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177C2" w:rsidRPr="00B177C2">
        <w:rPr>
          <w:rFonts w:ascii="Times New Roman" w:eastAsia="Times New Roman" w:hAnsi="Times New Roman"/>
          <w:sz w:val="28"/>
          <w:szCs w:val="28"/>
          <w:lang w:val="uk-UA" w:eastAsia="ru-RU"/>
        </w:rPr>
        <w:t>оцінювання залишкових знань здобувачів освіти</w:t>
      </w:r>
      <w:r w:rsidR="008E60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з 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н</w:t>
      </w:r>
      <w:r w:rsidR="008E60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аказом від 17.11.2022 </w:t>
      </w:r>
      <w:r w:rsidR="008E60E8" w:rsidRPr="008E60E8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№</w:t>
      </w:r>
      <w:r w:rsidR="00B177C2" w:rsidRPr="008E60E8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.</w:t>
      </w:r>
    </w:p>
    <w:p w:rsidR="00E44C10" w:rsidRPr="00124375" w:rsidRDefault="005F63EF" w:rsidP="00BD026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Студенти з</w:t>
      </w:r>
      <w:r w:rsid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аочної форми навчання 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не проходили ККР у таких підрозділах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,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 Білоцерківський інститут економіки та управління, Вінницький соціально-економічний інститут, </w:t>
      </w:r>
      <w:proofErr w:type="spellStart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Дубенська</w:t>
      </w:r>
      <w:proofErr w:type="spellEnd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філія, </w:t>
      </w:r>
      <w:r w:rsidR="00097602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Інженерно-технологічний інститут</w:t>
      </w:r>
      <w:r w:rsid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(крім спеціальності 161 Хімічні технології та інженерія)</w:t>
      </w:r>
      <w:r w:rsidR="00097602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Луцький інститут розвитку людини, </w:t>
      </w:r>
      <w:proofErr w:type="spellStart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Центральноукраїнський</w:t>
      </w:r>
      <w:proofErr w:type="spellEnd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 розвитку людини (прой</w:t>
      </w:r>
      <w:r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ш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ов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тільки </w:t>
      </w:r>
      <w:r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2</w:t>
      </w:r>
      <w:r w:rsidR="008F1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кур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с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бакалаврату</w:t>
      </w:r>
      <w:proofErr w:type="spellEnd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, 3 і 4 не пройшли).</w:t>
      </w:r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Окремі спеціальності не проходили ККР у деяких НВП, так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,</w:t>
      </w:r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наприклад, </w:t>
      </w:r>
      <w:r w:rsidR="008F1204" w:rsidRPr="008F1204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в</w:t>
      </w:r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133B9">
        <w:rPr>
          <w:rFonts w:ascii="Times New Roman" w:eastAsia="Times New Roman" w:hAnsi="Times New Roman"/>
          <w:sz w:val="28"/>
          <w:szCs w:val="28"/>
          <w:lang w:val="uk-UA" w:eastAsia="ru-RU"/>
        </w:rPr>
        <w:t>Інженерно-технологічному</w:t>
      </w:r>
      <w:r w:rsidR="006133B9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</w:t>
      </w:r>
      <w:r w:rsidR="006133B9">
        <w:rPr>
          <w:rFonts w:ascii="Times New Roman" w:eastAsia="Times New Roman" w:hAnsi="Times New Roman"/>
          <w:sz w:val="28"/>
          <w:szCs w:val="28"/>
          <w:lang w:val="uk-UA" w:eastAsia="ru-RU"/>
        </w:rPr>
        <w:t>і це спеціальніс</w:t>
      </w:r>
      <w:r w:rsidR="009B15AD">
        <w:rPr>
          <w:rFonts w:ascii="Times New Roman" w:eastAsia="Times New Roman" w:hAnsi="Times New Roman"/>
          <w:sz w:val="28"/>
          <w:szCs w:val="28"/>
          <w:lang w:val="uk-UA" w:eastAsia="ru-RU"/>
        </w:rPr>
        <w:t>ть 022</w:t>
      </w:r>
      <w:r w:rsidR="006133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Дизайн, у </w:t>
      </w:r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Миколаївському інституті розвитку людини це спеціальності 241 </w:t>
      </w:r>
      <w:proofErr w:type="spellStart"/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Готельно</w:t>
      </w:r>
      <w:proofErr w:type="spellEnd"/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-ресторанна справа, 123 </w:t>
      </w:r>
      <w:proofErr w:type="spellStart"/>
      <w:r w:rsidR="00D2588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Комп</w:t>
      </w:r>
      <w:proofErr w:type="spellEnd"/>
      <w:r w:rsidR="00D2588B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D2588B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ютерна</w:t>
      </w:r>
      <w:proofErr w:type="spellEnd"/>
      <w:r w:rsidR="00D2588B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D2588B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інженерія</w:t>
      </w:r>
      <w:proofErr w:type="spellEnd"/>
      <w:r w:rsidR="00097602">
        <w:rPr>
          <w:rFonts w:ascii="Times New Roman" w:eastAsia="Times New Roman" w:hAnsi="Times New Roman"/>
          <w:sz w:val="28"/>
          <w:szCs w:val="28"/>
          <w:lang w:val="ru-RU" w:eastAsia="ru-RU"/>
        </w:rPr>
        <w:t>. У</w:t>
      </w:r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Хмельницькому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інституті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соціальних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технологій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це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133B9">
        <w:rPr>
          <w:rFonts w:ascii="Times New Roman" w:eastAsia="Times New Roman" w:hAnsi="Times New Roman"/>
          <w:sz w:val="28"/>
          <w:szCs w:val="28"/>
          <w:lang w:val="ru-RU" w:eastAsia="ru-RU"/>
        </w:rPr>
        <w:t>студенти</w:t>
      </w:r>
      <w:proofErr w:type="spellEnd"/>
      <w:r w:rsidR="006133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</w:t>
      </w:r>
      <w:r w:rsidR="006133B9">
        <w:rPr>
          <w:rFonts w:ascii="Times New Roman" w:eastAsia="Times New Roman" w:hAnsi="Times New Roman"/>
          <w:sz w:val="28"/>
          <w:szCs w:val="28"/>
          <w:lang w:val="ru-RU" w:eastAsia="ru-RU"/>
        </w:rPr>
        <w:t>ату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спеціальностей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41921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081 </w:t>
      </w:r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Право і</w:t>
      </w:r>
      <w:r w:rsidR="00441921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017</w:t>
      </w:r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Фізична</w:t>
      </w:r>
      <w:proofErr w:type="spellEnd"/>
      <w:r w:rsidR="00F7598F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культура і спорт</w:t>
      </w:r>
      <w:r w:rsidR="00441921" w:rsidRPr="0009760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B3F4E" w:rsidRPr="00097602" w:rsidRDefault="00406B76" w:rsidP="00BD026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Луцький інститут розвитку людини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70%, </w:t>
      </w:r>
      <w:r w:rsidR="007846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Тернопільський фаховий коледж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6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66%, </w:t>
      </w:r>
      <w:r w:rsidR="002C3A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Вінницький фаховий коледж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3A36">
        <w:rPr>
          <w:rFonts w:ascii="Times New Roman" w:eastAsia="Times New Roman" w:hAnsi="Times New Roman"/>
          <w:sz w:val="28"/>
          <w:szCs w:val="28"/>
          <w:lang w:val="uk-UA" w:eastAsia="ru-RU"/>
        </w:rPr>
        <w:t>56%,</w:t>
      </w:r>
      <w:r w:rsidR="002C3A36" w:rsidRPr="002C3A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ІПСВ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51%, ІФМК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50%, ІБМТ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41%, </w:t>
      </w:r>
      <w:r w:rsidR="00226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Васильківський фаховий коледж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26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38%,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Центральноукраїнський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 розвитку людини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37%,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ІСТ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36%, </w:t>
      </w:r>
      <w:r w:rsidR="007846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Рівненський інститут і коледж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6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33%, </w:t>
      </w:r>
      <w:r w:rsidR="00821E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Житомирський економіко-гуманітарний інститут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1E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31%, </w:t>
      </w:r>
      <w:r w:rsidR="007846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Хмельницький інститут та коледж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46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30%,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ІКТ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27%, </w:t>
      </w:r>
      <w:r w:rsidR="001C4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Полтавський інститут економіки та права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C4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23%, </w:t>
      </w:r>
      <w:r w:rsidR="00160DCB">
        <w:rPr>
          <w:rFonts w:ascii="Times New Roman" w:eastAsia="Times New Roman" w:hAnsi="Times New Roman"/>
          <w:sz w:val="28"/>
          <w:szCs w:val="28"/>
          <w:lang w:val="uk-UA" w:eastAsia="ru-RU"/>
        </w:rPr>
        <w:t>Миколаївсь</w:t>
      </w:r>
      <w:r w:rsidR="00160DCB" w:rsidRPr="00160DCB">
        <w:rPr>
          <w:rFonts w:ascii="Times New Roman" w:eastAsia="Times New Roman" w:hAnsi="Times New Roman"/>
          <w:sz w:val="28"/>
          <w:szCs w:val="28"/>
          <w:lang w:val="uk-UA" w:eastAsia="ru-RU"/>
        </w:rPr>
        <w:t>кий</w:t>
      </w:r>
      <w:r w:rsidR="00160DC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 розвитку людини</w:t>
      </w:r>
      <w:r w:rsidR="00160D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0DCB">
        <w:rPr>
          <w:rFonts w:ascii="Times New Roman" w:eastAsia="Times New Roman" w:hAnsi="Times New Roman"/>
          <w:sz w:val="28"/>
          <w:szCs w:val="28"/>
          <w:lang w:val="uk-UA" w:eastAsia="ru-RU"/>
        </w:rPr>
        <w:t>22%,</w:t>
      </w:r>
      <w:r w:rsidR="00160DCB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1E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Дубенський комплекс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1E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21%, Карпатський інститут підприємництва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1E8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19%,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ІЕМ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>18%,</w:t>
      </w:r>
      <w:r w:rsidR="00226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Біла Церква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26585">
        <w:rPr>
          <w:rFonts w:ascii="Times New Roman" w:eastAsia="Times New Roman" w:hAnsi="Times New Roman"/>
          <w:sz w:val="28"/>
          <w:szCs w:val="28"/>
          <w:lang w:val="uk-UA" w:eastAsia="ru-RU"/>
        </w:rPr>
        <w:t>18%,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ІТІ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–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3F4E">
        <w:rPr>
          <w:rFonts w:ascii="Times New Roman" w:eastAsia="Times New Roman" w:hAnsi="Times New Roman"/>
          <w:sz w:val="28"/>
          <w:szCs w:val="28"/>
          <w:lang w:val="uk-UA" w:eastAsia="ru-RU"/>
        </w:rPr>
        <w:t>13%</w:t>
      </w:r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>. Згідно з Положенням</w:t>
      </w:r>
      <w:r w:rsidR="002265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оцінювання залишкових знань здобувачів вищої та фахової </w:t>
      </w:r>
      <w:proofErr w:type="spellStart"/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>передвищої</w:t>
      </w:r>
      <w:proofErr w:type="spellEnd"/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освіти з навчальних дисциплін у формі контрольних, комплексних 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контрольних робі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т</w:t>
      </w:r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виконувати ККР повинні не менше 75% </w:t>
      </w:r>
      <w:proofErr w:type="spellStart"/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>спискового</w:t>
      </w:r>
      <w:proofErr w:type="spellEnd"/>
      <w:r w:rsidR="00A373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складу груп, які перевіряються.</w:t>
      </w:r>
    </w:p>
    <w:p w:rsidR="00E445A7" w:rsidRPr="00256A4D" w:rsidRDefault="00E445A7" w:rsidP="00BD026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Мелітопольський інститут екології та соціальних технологій</w:t>
      </w:r>
      <w:r w:rsidR="00256A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зв</w:t>
      </w:r>
      <w:r w:rsidR="00256A4D" w:rsidRPr="00256A4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язку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технічними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причинами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звернувся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освітнього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процесу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проханням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проведення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</w:t>
      </w:r>
      <w:r w:rsidR="00256A4D" w:rsidRPr="00BD6CE5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>е</w:t>
      </w:r>
      <w:r w:rsidR="00BD6CE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централізованого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ККР, а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власними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силами. За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отриманою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нами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звітною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таблицею </w:t>
      </w:r>
      <w:proofErr w:type="spellStart"/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>частка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участі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здобувачів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зрізі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залишкових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знань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>становить</w:t>
      </w:r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97%,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значно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перевищує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>частку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участі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здобувачів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ru-RU" w:eastAsia="ru-RU"/>
        </w:rPr>
        <w:t>у</w:t>
      </w:r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сіх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НВП,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проходили ККР </w:t>
      </w:r>
      <w:proofErr w:type="spellStart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>централізовано</w:t>
      </w:r>
      <w:proofErr w:type="spellEnd"/>
      <w:r w:rsidR="00256A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На нашу думку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така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картина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підкреслює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значимість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проведення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ККРів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централізовано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,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що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уможливлює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порівняння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результатів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ККР НВП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між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собою та за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окремими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спеціальностями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 xml:space="preserve"> і </w:t>
      </w:r>
      <w:proofErr w:type="spellStart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групами</w:t>
      </w:r>
      <w:proofErr w:type="spellEnd"/>
      <w:r w:rsidR="00256A4D" w:rsidRPr="00BD6CE5">
        <w:rPr>
          <w:rFonts w:ascii="Times New Roman" w:eastAsia="Times New Roman" w:hAnsi="Times New Roman"/>
          <w:sz w:val="28"/>
          <w:szCs w:val="28"/>
          <w:highlight w:val="red"/>
          <w:lang w:val="ru-RU" w:eastAsia="ru-RU"/>
        </w:rPr>
        <w:t>.</w:t>
      </w:r>
    </w:p>
    <w:p w:rsidR="009C25B6" w:rsidRPr="00097602" w:rsidRDefault="00256A4D" w:rsidP="00BD026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22 грудня 2022 р. н</w:t>
      </w:r>
      <w:r w:rsidR="00B047FD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а засіданні НМР було прийняте рішення проводити ККР централізовано</w:t>
      </w:r>
      <w:r w:rsidR="00F401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планово, а також позапланово</w:t>
      </w:r>
      <w:r w:rsidR="00B047FD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виявлення рівня знань здобувачів певних ОП, ОС, НВП, для порівняння якості залишкових знань, для вивчення потреби створення </w:t>
      </w:r>
      <w:proofErr w:type="spellStart"/>
      <w:r w:rsidR="00B047FD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загальноуніверситетських</w:t>
      </w:r>
      <w:proofErr w:type="spellEnd"/>
      <w:r w:rsidR="00B047FD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груп з певних дисциплін</w:t>
      </w:r>
      <w:r w:rsidR="00F401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тощ</w:t>
      </w:r>
      <w:r w:rsidR="00F401CD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о</w:t>
      </w:r>
      <w:r w:rsidR="00CB01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Положення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21 грудня 2021 р</w:t>
      </w:r>
      <w:r w:rsidR="00B047FD"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452B9" w:rsidRPr="003A6DD7" w:rsidRDefault="00F452B9" w:rsidP="00BD026F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</w:pP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Аналіз результатів ККР </w:t>
      </w:r>
      <w:proofErr w:type="spellStart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ускладнює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ться</w:t>
      </w:r>
      <w:proofErr w:type="spellEnd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невірн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им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підписування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м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студ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ентів на платформі підтримки дистанційного процесу, зокрема </w:t>
      </w:r>
      <w:proofErr w:type="spellStart"/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с</w:t>
      </w:r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>поточення</w:t>
      </w:r>
      <w:proofErr w:type="spellEnd"/>
      <w:r w:rsidRPr="000976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контингентів одного НВП, різни</w:t>
      </w:r>
      <w:r w:rsidR="00F401CD">
        <w:rPr>
          <w:rFonts w:ascii="Times New Roman" w:eastAsia="Times New Roman" w:hAnsi="Times New Roman"/>
          <w:sz w:val="28"/>
          <w:szCs w:val="28"/>
          <w:lang w:val="uk-UA" w:eastAsia="ru-RU"/>
        </w:rPr>
        <w:t>х курсів, різних НВП</w:t>
      </w:r>
      <w:r w:rsidR="00BD6C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F401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D6CE5" w:rsidRPr="00BD6CE5">
        <w:rPr>
          <w:rFonts w:ascii="Times New Roman" w:eastAsia="Times New Roman" w:hAnsi="Times New Roman"/>
          <w:sz w:val="28"/>
          <w:szCs w:val="28"/>
          <w:highlight w:val="yellow"/>
          <w:lang w:val="uk-UA" w:eastAsia="ru-RU"/>
        </w:rPr>
        <w:t>Крім того</w:t>
      </w:r>
      <w:r w:rsidR="00F401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порівняння результатів ККР ускладнене різною системою оцінювання, що потребує узгодження та уніфікації.</w:t>
      </w:r>
      <w:r w:rsidR="003A6D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A6DD7" w:rsidRPr="003A6DD7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Якої саме? Чому ми дозволили проводити ККР з некоректною системою оцінювання?</w:t>
      </w:r>
    </w:p>
    <w:p w:rsidR="00BD6CE5" w:rsidRDefault="00BD6CE5" w:rsidP="00BD026F">
      <w:pPr>
        <w:pStyle w:val="10"/>
        <w:ind w:left="40" w:right="301" w:firstLine="539"/>
        <w:jc w:val="both"/>
        <w:rPr>
          <w:sz w:val="28"/>
          <w:szCs w:val="28"/>
          <w:lang w:val="uk-UA"/>
        </w:rPr>
      </w:pPr>
    </w:p>
    <w:p w:rsidR="009C25B6" w:rsidRDefault="009C25B6" w:rsidP="00BD026F">
      <w:pPr>
        <w:pStyle w:val="10"/>
        <w:ind w:left="40" w:right="301" w:firstLine="539"/>
        <w:jc w:val="both"/>
        <w:rPr>
          <w:sz w:val="28"/>
          <w:szCs w:val="28"/>
          <w:lang w:val="uk-UA"/>
        </w:rPr>
      </w:pPr>
      <w:r w:rsidRPr="007330F9">
        <w:rPr>
          <w:sz w:val="28"/>
          <w:szCs w:val="28"/>
          <w:lang w:val="uk-UA"/>
        </w:rPr>
        <w:t>Вчена рада ухвалює:</w:t>
      </w:r>
    </w:p>
    <w:p w:rsidR="00232EC9" w:rsidRPr="007D5E4C" w:rsidRDefault="00510C54" w:rsidP="00BD026F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lang w:val="uk-UA"/>
        </w:rPr>
      </w:pPr>
      <w:r w:rsidRPr="007D5E4C">
        <w:rPr>
          <w:rFonts w:ascii="Times New Roman" w:hAnsi="Times New Roman"/>
          <w:sz w:val="28"/>
          <w:szCs w:val="28"/>
          <w:lang w:val="uk-UA"/>
        </w:rPr>
        <w:t>Провести повторно ККР д</w:t>
      </w:r>
      <w:r w:rsidR="00232EC9" w:rsidRPr="007D5E4C">
        <w:rPr>
          <w:rFonts w:ascii="Times New Roman" w:hAnsi="Times New Roman"/>
          <w:sz w:val="28"/>
          <w:szCs w:val="28"/>
          <w:lang w:val="uk-UA"/>
        </w:rPr>
        <w:t xml:space="preserve">ля </w:t>
      </w:r>
      <w:r w:rsidR="00F452B9" w:rsidRPr="007D5E4C">
        <w:rPr>
          <w:rFonts w:ascii="Times New Roman" w:hAnsi="Times New Roman"/>
          <w:sz w:val="28"/>
          <w:szCs w:val="28"/>
          <w:lang w:val="uk-UA"/>
        </w:rPr>
        <w:t>здобувачів</w:t>
      </w:r>
      <w:r w:rsidR="00232EC9" w:rsidRPr="007D5E4C">
        <w:rPr>
          <w:rFonts w:ascii="Times New Roman" w:hAnsi="Times New Roman"/>
          <w:sz w:val="28"/>
          <w:szCs w:val="28"/>
          <w:lang w:val="uk-UA"/>
        </w:rPr>
        <w:t xml:space="preserve"> таких НВ</w:t>
      </w:r>
      <w:r w:rsidR="00232EC9" w:rsidRPr="007D5E4C">
        <w:rPr>
          <w:rFonts w:ascii="Times New Roman" w:hAnsi="Times New Roman"/>
          <w:sz w:val="28"/>
          <w:szCs w:val="28"/>
          <w:highlight w:val="yellow"/>
          <w:lang w:val="uk-UA"/>
        </w:rPr>
        <w:t>П</w:t>
      </w:r>
      <w:r w:rsidR="00A37342" w:rsidRPr="007D5E4C">
        <w:rPr>
          <w:rFonts w:ascii="Times New Roman" w:hAnsi="Times New Roman"/>
          <w:sz w:val="28"/>
          <w:szCs w:val="28"/>
          <w:lang w:val="uk-UA"/>
        </w:rPr>
        <w:t>:</w:t>
      </w:r>
      <w:r w:rsidR="00BD6CE5" w:rsidRPr="007D5E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52B9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Броварський фаховий коледж, Івано-Франківська філія, Карпатський</w:t>
      </w:r>
      <w:r w:rsidR="007D5E4C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52B9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фаховий коледж, Миколаївський фаховий коледж, </w:t>
      </w:r>
      <w:proofErr w:type="spellStart"/>
      <w:r w:rsidR="00F452B9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>Новокаховський</w:t>
      </w:r>
      <w:proofErr w:type="spellEnd"/>
      <w:r w:rsidR="00F452B9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гуманітарний інститут, </w:t>
      </w:r>
      <w:proofErr w:type="spellStart"/>
      <w:r w:rsidR="00F452B9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>Сторожинецький</w:t>
      </w:r>
      <w:proofErr w:type="spellEnd"/>
      <w:r w:rsidR="00F452B9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фаховий коледж. Для здобувачів</w:t>
      </w:r>
      <w:r w:rsidR="000D4F6F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заочної форми навчання, а також окремих ОП та курсів підрозділів, зазначених вище, де такі здобувачі не проходили ККР за графіком. </w:t>
      </w:r>
      <w:r w:rsidR="007D5E4C" w:rsidRPr="007D5E4C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Не зрозуміло, чому тут 2 речення – для кого проводяться ККР? </w:t>
      </w:r>
      <w:r w:rsidR="00A37342" w:rsidRPr="007D5E4C">
        <w:rPr>
          <w:rFonts w:ascii="Times New Roman" w:eastAsia="Times New Roman" w:hAnsi="Times New Roman"/>
          <w:sz w:val="28"/>
          <w:szCs w:val="28"/>
          <w:lang w:val="uk-UA" w:eastAsia="ru-RU"/>
        </w:rPr>
        <w:t>У разі неналежного проведення застосувати відповідні адміністративні санкції до керівників НВП.</w:t>
      </w:r>
    </w:p>
    <w:p w:rsidR="005D4DA0" w:rsidRPr="00F452B9" w:rsidRDefault="005D4DA0" w:rsidP="00BD026F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 w:rsidRPr="00F452B9">
        <w:rPr>
          <w:rFonts w:ascii="Times New Roman" w:hAnsi="Times New Roman"/>
          <w:b/>
          <w:sz w:val="28"/>
          <w:szCs w:val="28"/>
          <w:lang w:val="uk-UA"/>
        </w:rPr>
        <w:t xml:space="preserve">Відповідальні: </w:t>
      </w:r>
      <w:r w:rsidRPr="00F452B9">
        <w:rPr>
          <w:rFonts w:ascii="Times New Roman" w:hAnsi="Times New Roman"/>
          <w:sz w:val="28"/>
          <w:szCs w:val="28"/>
          <w:lang w:val="uk-UA"/>
        </w:rPr>
        <w:t>менеджери платформи, керівники НВП</w:t>
      </w:r>
    </w:p>
    <w:p w:rsidR="005D4DA0" w:rsidRDefault="005D4DA0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val="uk-UA"/>
        </w:rPr>
      </w:pPr>
      <w:r w:rsidRPr="00F452B9">
        <w:rPr>
          <w:rFonts w:ascii="Times New Roman" w:hAnsi="Times New Roman"/>
          <w:b/>
          <w:sz w:val="28"/>
          <w:szCs w:val="28"/>
          <w:lang w:val="uk-UA"/>
        </w:rPr>
        <w:t xml:space="preserve">Термін: </w:t>
      </w:r>
      <w:r w:rsidRPr="00F452B9">
        <w:rPr>
          <w:rFonts w:ascii="Times New Roman" w:hAnsi="Times New Roman"/>
          <w:sz w:val="28"/>
          <w:szCs w:val="28"/>
          <w:lang w:val="uk-UA"/>
        </w:rPr>
        <w:t>до 25 л</w:t>
      </w:r>
      <w:r w:rsidRPr="005D4DA0">
        <w:rPr>
          <w:rFonts w:ascii="Times New Roman" w:hAnsi="Times New Roman"/>
          <w:sz w:val="28"/>
          <w:szCs w:val="28"/>
          <w:lang w:val="uk-UA"/>
        </w:rPr>
        <w:t>ютого</w:t>
      </w:r>
      <w:r w:rsidRPr="00F452B9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Pr="005D4DA0">
        <w:rPr>
          <w:rFonts w:ascii="Times New Roman" w:hAnsi="Times New Roman"/>
          <w:sz w:val="28"/>
          <w:szCs w:val="28"/>
          <w:lang w:val="uk-UA"/>
        </w:rPr>
        <w:t>3</w:t>
      </w:r>
      <w:r w:rsidRPr="005D4DA0">
        <w:rPr>
          <w:rFonts w:ascii="Times New Roman" w:hAnsi="Times New Roman"/>
          <w:sz w:val="28"/>
          <w:szCs w:val="28"/>
        </w:rPr>
        <w:t> </w:t>
      </w:r>
      <w:r w:rsidRPr="00F452B9">
        <w:rPr>
          <w:rFonts w:ascii="Times New Roman" w:hAnsi="Times New Roman"/>
          <w:sz w:val="28"/>
          <w:szCs w:val="28"/>
          <w:lang w:val="uk-UA"/>
        </w:rPr>
        <w:t>року</w:t>
      </w:r>
    </w:p>
    <w:p w:rsidR="00BD026F" w:rsidRPr="00F452B9" w:rsidRDefault="00BD026F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643E51" w:rsidRPr="007D5E4C" w:rsidRDefault="00643E51" w:rsidP="00BD026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lang w:val="uk-UA"/>
        </w:rPr>
      </w:pPr>
      <w:r w:rsidRPr="007D5E4C">
        <w:rPr>
          <w:rFonts w:ascii="Times New Roman" w:eastAsia="Times New Roman" w:hAnsi="Times New Roman"/>
          <w:bCs/>
          <w:sz w:val="28"/>
          <w:lang w:val="uk-UA"/>
        </w:rPr>
        <w:t xml:space="preserve">Звірити назви груп (контингентів) на платформі </w:t>
      </w:r>
      <w:proofErr w:type="spellStart"/>
      <w:r w:rsidRPr="007D5E4C">
        <w:rPr>
          <w:rFonts w:ascii="Times New Roman" w:eastAsia="Times New Roman" w:hAnsi="Times New Roman"/>
          <w:bCs/>
          <w:sz w:val="28"/>
          <w:lang w:val="en-GB"/>
        </w:rPr>
        <w:t>MOODLe</w:t>
      </w:r>
      <w:proofErr w:type="spellEnd"/>
      <w:r w:rsidRPr="007D5E4C">
        <w:rPr>
          <w:rFonts w:ascii="Times New Roman" w:eastAsia="Times New Roman" w:hAnsi="Times New Roman"/>
          <w:bCs/>
          <w:sz w:val="28"/>
          <w:lang w:val="ru-RU"/>
        </w:rPr>
        <w:t xml:space="preserve"> </w:t>
      </w:r>
      <w:r w:rsidR="00A37342" w:rsidRPr="007D5E4C">
        <w:rPr>
          <w:rFonts w:ascii="Times New Roman" w:eastAsia="Times New Roman" w:hAnsi="Times New Roman"/>
          <w:bCs/>
          <w:sz w:val="28"/>
          <w:lang w:val="uk-UA"/>
        </w:rPr>
        <w:t>з назвами</w:t>
      </w:r>
      <w:r w:rsidR="007D5E4C" w:rsidRPr="007D5E4C">
        <w:rPr>
          <w:rFonts w:ascii="Times New Roman" w:eastAsia="Times New Roman" w:hAnsi="Times New Roman"/>
          <w:bCs/>
          <w:sz w:val="28"/>
          <w:lang w:val="uk-UA"/>
        </w:rPr>
        <w:t xml:space="preserve"> </w:t>
      </w:r>
      <w:r w:rsidRPr="007D5E4C">
        <w:rPr>
          <w:rFonts w:ascii="Times New Roman" w:eastAsia="Times New Roman" w:hAnsi="Times New Roman"/>
          <w:bCs/>
          <w:sz w:val="28"/>
          <w:lang w:val="uk-UA"/>
        </w:rPr>
        <w:t>груп у базі ЄДЕБО та в подальшому вірно називати групи</w:t>
      </w:r>
      <w:r w:rsidR="00131C45" w:rsidRPr="007D5E4C">
        <w:rPr>
          <w:rFonts w:ascii="Times New Roman" w:eastAsia="Times New Roman" w:hAnsi="Times New Roman"/>
          <w:bCs/>
          <w:sz w:val="28"/>
          <w:lang w:val="uk-UA"/>
        </w:rPr>
        <w:t xml:space="preserve"> на платформі</w:t>
      </w:r>
      <w:r w:rsidRPr="007D5E4C">
        <w:rPr>
          <w:rFonts w:ascii="Times New Roman" w:eastAsia="Times New Roman" w:hAnsi="Times New Roman"/>
          <w:bCs/>
          <w:sz w:val="28"/>
          <w:lang w:val="uk-UA"/>
        </w:rPr>
        <w:t>. Заборон</w:t>
      </w:r>
      <w:r w:rsidR="007D5E4C" w:rsidRPr="007D5E4C">
        <w:rPr>
          <w:rFonts w:ascii="Times New Roman" w:eastAsia="Times New Roman" w:hAnsi="Times New Roman"/>
          <w:bCs/>
          <w:sz w:val="28"/>
          <w:highlight w:val="yellow"/>
          <w:lang w:val="uk-UA"/>
        </w:rPr>
        <w:t>ити</w:t>
      </w:r>
      <w:r w:rsidRPr="007D5E4C">
        <w:rPr>
          <w:rFonts w:ascii="Times New Roman" w:eastAsia="Times New Roman" w:hAnsi="Times New Roman"/>
          <w:bCs/>
          <w:sz w:val="28"/>
          <w:lang w:val="uk-UA"/>
        </w:rPr>
        <w:t xml:space="preserve"> самості</w:t>
      </w:r>
      <w:r w:rsidR="00131C45" w:rsidRPr="007D5E4C">
        <w:rPr>
          <w:rFonts w:ascii="Times New Roman" w:eastAsia="Times New Roman" w:hAnsi="Times New Roman"/>
          <w:bCs/>
          <w:sz w:val="28"/>
          <w:lang w:val="uk-UA"/>
        </w:rPr>
        <w:t>йно поточити на платформі</w:t>
      </w:r>
      <w:r w:rsidRPr="007D5E4C">
        <w:rPr>
          <w:rFonts w:ascii="Times New Roman" w:eastAsia="Times New Roman" w:hAnsi="Times New Roman"/>
          <w:bCs/>
          <w:sz w:val="28"/>
          <w:lang w:val="uk-UA"/>
        </w:rPr>
        <w:t xml:space="preserve"> групи, які навчаються за спільними </w:t>
      </w:r>
      <w:r w:rsidR="007D5E4C" w:rsidRPr="007D5E4C">
        <w:rPr>
          <w:rFonts w:ascii="Times New Roman" w:eastAsia="Times New Roman" w:hAnsi="Times New Roman"/>
          <w:bCs/>
          <w:sz w:val="28"/>
          <w:highlight w:val="yellow"/>
          <w:lang w:val="uk-UA"/>
        </w:rPr>
        <w:t>н</w:t>
      </w:r>
      <w:r w:rsidRPr="007D5E4C">
        <w:rPr>
          <w:rFonts w:ascii="Times New Roman" w:eastAsia="Times New Roman" w:hAnsi="Times New Roman"/>
          <w:bCs/>
          <w:sz w:val="28"/>
          <w:lang w:val="uk-UA"/>
        </w:rPr>
        <w:t>авчальними планами</w:t>
      </w:r>
      <w:r w:rsidR="007D5E4C" w:rsidRPr="007D5E4C">
        <w:rPr>
          <w:rFonts w:ascii="Times New Roman" w:eastAsia="Times New Roman" w:hAnsi="Times New Roman"/>
          <w:bCs/>
          <w:sz w:val="28"/>
          <w:highlight w:val="yellow"/>
          <w:lang w:val="uk-UA"/>
        </w:rPr>
        <w:t>.</w:t>
      </w:r>
      <w:r w:rsidR="007D5E4C">
        <w:rPr>
          <w:rFonts w:ascii="Times New Roman" w:eastAsia="Times New Roman" w:hAnsi="Times New Roman"/>
          <w:bCs/>
          <w:sz w:val="28"/>
          <w:lang w:val="uk-UA"/>
        </w:rPr>
        <w:t xml:space="preserve"> </w:t>
      </w:r>
      <w:r w:rsidR="007D5E4C" w:rsidRPr="007D5E4C">
        <w:rPr>
          <w:rFonts w:ascii="Times New Roman" w:eastAsia="Times New Roman" w:hAnsi="Times New Roman"/>
          <w:bCs/>
          <w:color w:val="FF0000"/>
          <w:sz w:val="28"/>
          <w:lang w:val="uk-UA"/>
        </w:rPr>
        <w:t>Не зрозуміло</w:t>
      </w:r>
    </w:p>
    <w:p w:rsidR="00643E51" w:rsidRPr="00643E51" w:rsidRDefault="00643E51" w:rsidP="00BD026F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43E51">
        <w:rPr>
          <w:rFonts w:ascii="Times New Roman" w:hAnsi="Times New Roman"/>
          <w:b/>
          <w:sz w:val="28"/>
          <w:szCs w:val="28"/>
          <w:lang w:val="ru-RU"/>
        </w:rPr>
        <w:t>Відповідальні</w:t>
      </w:r>
      <w:proofErr w:type="spellEnd"/>
      <w:r w:rsidRPr="00643E51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proofErr w:type="spellStart"/>
      <w:r w:rsidRPr="00643E51">
        <w:rPr>
          <w:rFonts w:ascii="Times New Roman" w:hAnsi="Times New Roman"/>
          <w:sz w:val="28"/>
          <w:szCs w:val="28"/>
          <w:lang w:val="ru-RU"/>
        </w:rPr>
        <w:t>менеджери</w:t>
      </w:r>
      <w:proofErr w:type="spellEnd"/>
      <w:r w:rsidRPr="00643E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43E51">
        <w:rPr>
          <w:rFonts w:ascii="Times New Roman" w:hAnsi="Times New Roman"/>
          <w:sz w:val="28"/>
          <w:szCs w:val="28"/>
          <w:lang w:val="ru-RU"/>
        </w:rPr>
        <w:t>платформи</w:t>
      </w:r>
      <w:proofErr w:type="spellEnd"/>
      <w:r w:rsidRPr="00643E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43E51">
        <w:rPr>
          <w:rFonts w:ascii="Times New Roman" w:hAnsi="Times New Roman"/>
          <w:sz w:val="28"/>
          <w:szCs w:val="28"/>
          <w:lang w:val="ru-RU"/>
        </w:rPr>
        <w:t>керівники</w:t>
      </w:r>
      <w:proofErr w:type="spellEnd"/>
      <w:r w:rsidRPr="00643E51">
        <w:rPr>
          <w:rFonts w:ascii="Times New Roman" w:hAnsi="Times New Roman"/>
          <w:sz w:val="28"/>
          <w:szCs w:val="28"/>
          <w:lang w:val="ru-RU"/>
        </w:rPr>
        <w:t xml:space="preserve"> НВП</w:t>
      </w:r>
    </w:p>
    <w:p w:rsidR="00643E51" w:rsidRDefault="00643E51" w:rsidP="00BD026F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F63EF">
        <w:rPr>
          <w:rFonts w:ascii="Times New Roman" w:hAnsi="Times New Roman"/>
          <w:b/>
          <w:sz w:val="28"/>
          <w:szCs w:val="28"/>
          <w:lang w:val="ru-RU"/>
        </w:rPr>
        <w:t>Термін</w:t>
      </w:r>
      <w:proofErr w:type="spellEnd"/>
      <w:r w:rsidRPr="005F63E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Pr="005F63EF">
        <w:rPr>
          <w:rFonts w:ascii="Times New Roman" w:hAnsi="Times New Roman"/>
          <w:sz w:val="28"/>
          <w:szCs w:val="28"/>
          <w:lang w:val="ru-RU"/>
        </w:rPr>
        <w:t>до 1 л</w:t>
      </w:r>
      <w:proofErr w:type="spellStart"/>
      <w:r w:rsidRPr="00643E51">
        <w:rPr>
          <w:rFonts w:ascii="Times New Roman" w:hAnsi="Times New Roman"/>
          <w:sz w:val="28"/>
          <w:szCs w:val="28"/>
          <w:lang w:val="uk-UA"/>
        </w:rPr>
        <w:t>ютого</w:t>
      </w:r>
      <w:proofErr w:type="spellEnd"/>
      <w:r w:rsidRPr="005F63E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Pr="00643E51">
        <w:rPr>
          <w:rFonts w:ascii="Times New Roman" w:hAnsi="Times New Roman"/>
          <w:sz w:val="28"/>
          <w:szCs w:val="28"/>
          <w:lang w:val="uk-UA"/>
        </w:rPr>
        <w:t>3</w:t>
      </w:r>
      <w:r w:rsidRPr="00643E51">
        <w:rPr>
          <w:rFonts w:ascii="Times New Roman" w:hAnsi="Times New Roman"/>
          <w:sz w:val="28"/>
          <w:szCs w:val="28"/>
        </w:rPr>
        <w:t> </w:t>
      </w:r>
      <w:r w:rsidRPr="005F63EF">
        <w:rPr>
          <w:rFonts w:ascii="Times New Roman" w:hAnsi="Times New Roman"/>
          <w:sz w:val="28"/>
          <w:szCs w:val="28"/>
          <w:lang w:val="ru-RU"/>
        </w:rPr>
        <w:t>року</w:t>
      </w:r>
    </w:p>
    <w:p w:rsidR="00BD026F" w:rsidRPr="005F63EF" w:rsidRDefault="00BD026F" w:rsidP="00BD026F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43E51" w:rsidRPr="007D5E4C" w:rsidRDefault="00E73C09" w:rsidP="00BD026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lang w:val="uk-UA"/>
        </w:rPr>
      </w:pPr>
      <w:r w:rsidRPr="007D5E4C">
        <w:rPr>
          <w:rFonts w:ascii="Times New Roman" w:eastAsia="Times New Roman" w:hAnsi="Times New Roman"/>
          <w:bCs/>
          <w:sz w:val="28"/>
          <w:lang w:val="uk-UA"/>
        </w:rPr>
        <w:t xml:space="preserve">Уніфікувати систему оцінювання ККР у </w:t>
      </w:r>
      <w:r w:rsidR="00131C45" w:rsidRPr="007D5E4C">
        <w:rPr>
          <w:rFonts w:ascii="Times New Roman" w:eastAsia="Times New Roman" w:hAnsi="Times New Roman"/>
          <w:bCs/>
          <w:sz w:val="28"/>
          <w:lang w:val="uk-UA"/>
        </w:rPr>
        <w:t>наявних пакетах ККР та у</w:t>
      </w:r>
      <w:r w:rsidR="007D5E4C" w:rsidRPr="007D5E4C">
        <w:rPr>
          <w:rFonts w:ascii="Times New Roman" w:eastAsia="Times New Roman" w:hAnsi="Times New Roman"/>
          <w:bCs/>
          <w:sz w:val="28"/>
          <w:lang w:val="uk-UA"/>
        </w:rPr>
        <w:t xml:space="preserve"> </w:t>
      </w:r>
      <w:r w:rsidRPr="007D5E4C">
        <w:rPr>
          <w:rFonts w:ascii="Times New Roman" w:eastAsia="Times New Roman" w:hAnsi="Times New Roman"/>
          <w:bCs/>
          <w:sz w:val="28"/>
          <w:lang w:val="uk-UA"/>
        </w:rPr>
        <w:t>наступних, що будуть розроблятися та затверджуватися по 100-бальній системі (навіть у разі якщо пакет ККР містить тести з кількох дисциплін, максимальний бал 100). Задати відповідні пакетам ККР бали у тестах на платформі</w:t>
      </w:r>
      <w:r w:rsidR="00131C45" w:rsidRPr="007D5E4C">
        <w:rPr>
          <w:rFonts w:ascii="Times New Roman" w:eastAsia="Times New Roman" w:hAnsi="Times New Roman"/>
          <w:bCs/>
          <w:sz w:val="28"/>
          <w:lang w:val="uk-UA"/>
        </w:rPr>
        <w:t>.</w:t>
      </w:r>
      <w:r w:rsidR="007D5E4C">
        <w:rPr>
          <w:rFonts w:ascii="Times New Roman" w:eastAsia="Times New Roman" w:hAnsi="Times New Roman"/>
          <w:bCs/>
          <w:sz w:val="28"/>
          <w:lang w:val="uk-UA"/>
        </w:rPr>
        <w:t xml:space="preserve"> </w:t>
      </w:r>
      <w:r w:rsidR="007D5E4C" w:rsidRPr="007D5E4C">
        <w:rPr>
          <w:rFonts w:ascii="Times New Roman" w:eastAsia="Times New Roman" w:hAnsi="Times New Roman"/>
          <w:bCs/>
          <w:color w:val="FF0000"/>
          <w:sz w:val="28"/>
          <w:lang w:val="uk-UA"/>
        </w:rPr>
        <w:t>Не зрозуміло</w:t>
      </w:r>
    </w:p>
    <w:p w:rsidR="00E73C09" w:rsidRPr="00643E51" w:rsidRDefault="00E73C09" w:rsidP="00BD026F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43E51">
        <w:rPr>
          <w:rFonts w:ascii="Times New Roman" w:hAnsi="Times New Roman"/>
          <w:b/>
          <w:sz w:val="28"/>
          <w:szCs w:val="28"/>
          <w:lang w:val="ru-RU"/>
        </w:rPr>
        <w:t>Відповідальні</w:t>
      </w:r>
      <w:proofErr w:type="spellEnd"/>
      <w:r w:rsidRPr="00643E51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proofErr w:type="spellStart"/>
      <w:r w:rsidRPr="00643E51">
        <w:rPr>
          <w:rFonts w:ascii="Times New Roman" w:hAnsi="Times New Roman"/>
          <w:sz w:val="28"/>
          <w:szCs w:val="28"/>
          <w:lang w:val="ru-RU"/>
        </w:rPr>
        <w:t>менеджери</w:t>
      </w:r>
      <w:proofErr w:type="spellEnd"/>
      <w:r w:rsidRPr="00643E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43E51">
        <w:rPr>
          <w:rFonts w:ascii="Times New Roman" w:hAnsi="Times New Roman"/>
          <w:sz w:val="28"/>
          <w:szCs w:val="28"/>
          <w:lang w:val="ru-RU"/>
        </w:rPr>
        <w:t>платформи</w:t>
      </w:r>
      <w:proofErr w:type="spellEnd"/>
      <w:r w:rsidRPr="00643E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НМО</w:t>
      </w:r>
    </w:p>
    <w:p w:rsidR="005D4DA0" w:rsidRDefault="00E73C09" w:rsidP="00BD026F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44C10">
        <w:rPr>
          <w:rFonts w:ascii="Times New Roman" w:hAnsi="Times New Roman"/>
          <w:b/>
          <w:sz w:val="28"/>
          <w:szCs w:val="28"/>
          <w:lang w:val="ru-RU"/>
        </w:rPr>
        <w:t>Термін</w:t>
      </w:r>
      <w:proofErr w:type="spellEnd"/>
      <w:r w:rsidRPr="00E44C10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Pr="00E44C10">
        <w:rPr>
          <w:rFonts w:ascii="Times New Roman" w:hAnsi="Times New Roman"/>
          <w:sz w:val="28"/>
          <w:szCs w:val="28"/>
          <w:lang w:val="ru-RU"/>
        </w:rPr>
        <w:t>до 1 л</w:t>
      </w:r>
      <w:proofErr w:type="spellStart"/>
      <w:r w:rsidRPr="00643E51">
        <w:rPr>
          <w:rFonts w:ascii="Times New Roman" w:hAnsi="Times New Roman"/>
          <w:sz w:val="28"/>
          <w:szCs w:val="28"/>
          <w:lang w:val="uk-UA"/>
        </w:rPr>
        <w:t>ютого</w:t>
      </w:r>
      <w:proofErr w:type="spellEnd"/>
      <w:r w:rsidRPr="00E44C10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Pr="00643E51">
        <w:rPr>
          <w:rFonts w:ascii="Times New Roman" w:hAnsi="Times New Roman"/>
          <w:sz w:val="28"/>
          <w:szCs w:val="28"/>
          <w:lang w:val="uk-UA"/>
        </w:rPr>
        <w:t>3</w:t>
      </w:r>
      <w:r w:rsidRPr="00643E51">
        <w:rPr>
          <w:rFonts w:ascii="Times New Roman" w:hAnsi="Times New Roman"/>
          <w:sz w:val="28"/>
          <w:szCs w:val="28"/>
        </w:rPr>
        <w:t> </w:t>
      </w:r>
      <w:r w:rsidRPr="00E44C10">
        <w:rPr>
          <w:rFonts w:ascii="Times New Roman" w:hAnsi="Times New Roman"/>
          <w:sz w:val="28"/>
          <w:szCs w:val="28"/>
          <w:lang w:val="ru-RU"/>
        </w:rPr>
        <w:t>року</w:t>
      </w:r>
    </w:p>
    <w:p w:rsidR="00BD026F" w:rsidRPr="000D4F6F" w:rsidRDefault="00BD026F" w:rsidP="00BD026F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32EC9" w:rsidRPr="007D5E4C" w:rsidRDefault="00510C54" w:rsidP="00BD026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lang w:val="uk-UA"/>
        </w:rPr>
      </w:pPr>
      <w:r w:rsidRPr="007D5E4C">
        <w:rPr>
          <w:rFonts w:ascii="Times New Roman" w:hAnsi="Times New Roman"/>
          <w:sz w:val="28"/>
          <w:szCs w:val="28"/>
          <w:lang w:val="uk-UA"/>
        </w:rPr>
        <w:lastRenderedPageBreak/>
        <w:t>Н</w:t>
      </w:r>
      <w:r w:rsidR="005D4DA0" w:rsidRPr="007D5E4C">
        <w:rPr>
          <w:rFonts w:ascii="Times New Roman" w:hAnsi="Times New Roman"/>
          <w:sz w:val="28"/>
          <w:szCs w:val="28"/>
          <w:lang w:val="uk-UA"/>
        </w:rPr>
        <w:t>ауково-методичним об’єднанням</w:t>
      </w:r>
      <w:r w:rsidR="00131C45" w:rsidRPr="007D5E4C">
        <w:rPr>
          <w:rFonts w:ascii="Times New Roman" w:hAnsi="Times New Roman"/>
          <w:sz w:val="28"/>
          <w:szCs w:val="28"/>
          <w:lang w:val="uk-UA"/>
        </w:rPr>
        <w:t>, до яких відносяться</w:t>
      </w:r>
      <w:r w:rsidR="007D5E4C" w:rsidRPr="007D5E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5E4C">
        <w:rPr>
          <w:rFonts w:ascii="Times New Roman" w:hAnsi="Times New Roman"/>
          <w:sz w:val="28"/>
          <w:szCs w:val="28"/>
          <w:highlight w:val="yellow"/>
          <w:lang w:val="uk-UA"/>
        </w:rPr>
        <w:t>о</w:t>
      </w:r>
      <w:r w:rsidRPr="007D5E4C">
        <w:rPr>
          <w:rFonts w:ascii="Times New Roman" w:hAnsi="Times New Roman"/>
          <w:sz w:val="28"/>
          <w:szCs w:val="28"/>
          <w:lang w:val="uk-UA"/>
        </w:rPr>
        <w:t>бов</w:t>
      </w:r>
      <w:r w:rsidR="005D4DA0" w:rsidRPr="007D5E4C">
        <w:rPr>
          <w:rFonts w:ascii="Times New Roman" w:hAnsi="Times New Roman"/>
          <w:sz w:val="28"/>
          <w:szCs w:val="28"/>
          <w:lang w:val="uk-UA"/>
        </w:rPr>
        <w:t>’</w:t>
      </w:r>
      <w:r w:rsidRPr="007D5E4C">
        <w:rPr>
          <w:rFonts w:ascii="Times New Roman" w:hAnsi="Times New Roman"/>
          <w:sz w:val="28"/>
          <w:szCs w:val="28"/>
          <w:lang w:val="uk-UA"/>
        </w:rPr>
        <w:t xml:space="preserve">язкові дисципліни </w:t>
      </w:r>
      <w:r w:rsidR="007D5E4C" w:rsidRPr="007D5E4C">
        <w:rPr>
          <w:rFonts w:ascii="Times New Roman" w:hAnsi="Times New Roman"/>
          <w:sz w:val="28"/>
          <w:szCs w:val="28"/>
          <w:highlight w:val="yellow"/>
          <w:lang w:val="uk-UA"/>
        </w:rPr>
        <w:t>циклу</w:t>
      </w:r>
      <w:r w:rsidR="007D5E4C" w:rsidRPr="007D5E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5E4C">
        <w:rPr>
          <w:rFonts w:ascii="Times New Roman" w:hAnsi="Times New Roman"/>
          <w:sz w:val="28"/>
          <w:szCs w:val="28"/>
          <w:lang w:val="uk-UA"/>
        </w:rPr>
        <w:t>загально</w:t>
      </w:r>
      <w:r w:rsidR="007D5E4C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7D5E4C" w:rsidRPr="007D5E4C">
        <w:rPr>
          <w:rFonts w:ascii="Times New Roman" w:hAnsi="Times New Roman"/>
          <w:sz w:val="28"/>
          <w:szCs w:val="28"/>
          <w:highlight w:val="yellow"/>
          <w:lang w:val="uk-UA"/>
        </w:rPr>
        <w:t>підготовки</w:t>
      </w:r>
      <w:r w:rsidRPr="007D5E4C">
        <w:rPr>
          <w:rFonts w:ascii="Times New Roman" w:hAnsi="Times New Roman"/>
          <w:sz w:val="28"/>
          <w:szCs w:val="28"/>
          <w:lang w:val="uk-UA"/>
        </w:rPr>
        <w:t xml:space="preserve">, розробити та затвердити пакети ККР </w:t>
      </w:r>
      <w:r w:rsidR="007D5E4C" w:rsidRPr="007D5E4C">
        <w:rPr>
          <w:rFonts w:ascii="Times New Roman" w:hAnsi="Times New Roman"/>
          <w:sz w:val="28"/>
          <w:szCs w:val="28"/>
          <w:highlight w:val="yellow"/>
          <w:lang w:val="uk-UA"/>
        </w:rPr>
        <w:t>і</w:t>
      </w:r>
      <w:r w:rsidRPr="007D5E4C">
        <w:rPr>
          <w:rFonts w:ascii="Times New Roman" w:hAnsi="Times New Roman"/>
          <w:sz w:val="28"/>
          <w:szCs w:val="28"/>
          <w:lang w:val="uk-UA"/>
        </w:rPr>
        <w:t>з цих дисциплін</w:t>
      </w:r>
      <w:r w:rsidR="005D4DA0" w:rsidRPr="007D5E4C">
        <w:rPr>
          <w:rFonts w:ascii="Times New Roman" w:hAnsi="Times New Roman"/>
          <w:sz w:val="28"/>
          <w:szCs w:val="28"/>
          <w:lang w:val="uk-UA"/>
        </w:rPr>
        <w:t>.</w:t>
      </w:r>
      <w:r w:rsidR="00232EC9" w:rsidRPr="007D5E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2EC9" w:rsidRPr="00131C45" w:rsidRDefault="00232EC9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D4DA0">
        <w:rPr>
          <w:rFonts w:ascii="Times New Roman" w:hAnsi="Times New Roman"/>
          <w:b/>
          <w:sz w:val="28"/>
          <w:szCs w:val="28"/>
          <w:lang w:val="ru-RU"/>
        </w:rPr>
        <w:t>Відповідальні</w:t>
      </w:r>
      <w:proofErr w:type="spellEnd"/>
      <w:r w:rsidRPr="005D4DA0">
        <w:rPr>
          <w:rFonts w:ascii="Times New Roman" w:hAnsi="Times New Roman"/>
          <w:b/>
          <w:sz w:val="28"/>
          <w:szCs w:val="28"/>
          <w:lang w:val="ru-RU"/>
        </w:rPr>
        <w:t>:</w:t>
      </w:r>
      <w:r w:rsidRPr="005D4D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4DA0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5D4D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4DA0">
        <w:rPr>
          <w:rFonts w:ascii="Times New Roman" w:hAnsi="Times New Roman"/>
          <w:sz w:val="28"/>
          <w:szCs w:val="28"/>
          <w:lang w:val="ru-RU"/>
        </w:rPr>
        <w:t>науково-методичних</w:t>
      </w:r>
      <w:proofErr w:type="spellEnd"/>
      <w:r w:rsidRPr="005D4DA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4DA0">
        <w:rPr>
          <w:rFonts w:ascii="Times New Roman" w:hAnsi="Times New Roman"/>
          <w:sz w:val="28"/>
          <w:szCs w:val="28"/>
          <w:lang w:val="ru-RU"/>
        </w:rPr>
        <w:t>об’єднан</w:t>
      </w:r>
      <w:r w:rsidRPr="007D5E4C">
        <w:rPr>
          <w:rFonts w:ascii="Times New Roman" w:hAnsi="Times New Roman"/>
          <w:sz w:val="28"/>
          <w:szCs w:val="28"/>
          <w:highlight w:val="yellow"/>
          <w:lang w:val="ru-RU"/>
        </w:rPr>
        <w:t>ь</w:t>
      </w:r>
      <w:proofErr w:type="spellEnd"/>
      <w:r w:rsidRPr="00131C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32EC9" w:rsidRDefault="00232EC9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proofErr w:type="spellStart"/>
      <w:r w:rsidRPr="00131C45">
        <w:rPr>
          <w:rFonts w:ascii="Times New Roman" w:hAnsi="Times New Roman"/>
          <w:b/>
          <w:sz w:val="28"/>
          <w:szCs w:val="28"/>
        </w:rPr>
        <w:t>Термін</w:t>
      </w:r>
      <w:proofErr w:type="spellEnd"/>
      <w:r w:rsidRPr="00131C45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31C45">
        <w:rPr>
          <w:rFonts w:ascii="Times New Roman" w:hAnsi="Times New Roman"/>
          <w:sz w:val="28"/>
          <w:szCs w:val="28"/>
        </w:rPr>
        <w:t>до</w:t>
      </w:r>
      <w:proofErr w:type="spellEnd"/>
      <w:r w:rsidRPr="00131C45">
        <w:rPr>
          <w:rFonts w:ascii="Times New Roman" w:hAnsi="Times New Roman"/>
          <w:sz w:val="28"/>
          <w:szCs w:val="28"/>
        </w:rPr>
        <w:t xml:space="preserve"> </w:t>
      </w:r>
      <w:r w:rsidR="005D4DA0" w:rsidRPr="00131C45">
        <w:rPr>
          <w:rFonts w:ascii="Times New Roman" w:hAnsi="Times New Roman"/>
          <w:sz w:val="28"/>
          <w:szCs w:val="28"/>
        </w:rPr>
        <w:t>1</w:t>
      </w:r>
      <w:r w:rsidRPr="00131C45">
        <w:rPr>
          <w:rFonts w:ascii="Times New Roman" w:hAnsi="Times New Roman"/>
          <w:sz w:val="28"/>
          <w:szCs w:val="28"/>
        </w:rPr>
        <w:t xml:space="preserve"> л</w:t>
      </w:r>
      <w:proofErr w:type="spellStart"/>
      <w:r w:rsidR="005D4DA0" w:rsidRPr="00131C45">
        <w:rPr>
          <w:rFonts w:ascii="Times New Roman" w:hAnsi="Times New Roman"/>
          <w:sz w:val="28"/>
          <w:szCs w:val="28"/>
          <w:lang w:val="uk-UA"/>
        </w:rPr>
        <w:t>ютого</w:t>
      </w:r>
      <w:proofErr w:type="spellEnd"/>
      <w:r w:rsidRPr="00131C45">
        <w:rPr>
          <w:rFonts w:ascii="Times New Roman" w:hAnsi="Times New Roman"/>
          <w:sz w:val="28"/>
          <w:szCs w:val="28"/>
        </w:rPr>
        <w:t xml:space="preserve"> 202</w:t>
      </w:r>
      <w:r w:rsidR="005D4DA0" w:rsidRPr="00131C45">
        <w:rPr>
          <w:rFonts w:ascii="Times New Roman" w:hAnsi="Times New Roman"/>
          <w:sz w:val="28"/>
          <w:szCs w:val="28"/>
          <w:lang w:val="uk-UA"/>
        </w:rPr>
        <w:t>3</w:t>
      </w:r>
      <w:r w:rsidR="008F12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31C45">
        <w:rPr>
          <w:rFonts w:ascii="Times New Roman" w:hAnsi="Times New Roman"/>
          <w:sz w:val="28"/>
          <w:szCs w:val="28"/>
        </w:rPr>
        <w:t>року</w:t>
      </w:r>
      <w:proofErr w:type="spellEnd"/>
    </w:p>
    <w:p w:rsidR="00BD026F" w:rsidRPr="00131C45" w:rsidRDefault="00BD026F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5D4DA0" w:rsidRPr="008F1204" w:rsidRDefault="005D4DA0" w:rsidP="00BD026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lang w:val="uk-UA"/>
        </w:rPr>
      </w:pPr>
      <w:r w:rsidRPr="008F1204">
        <w:rPr>
          <w:rFonts w:ascii="Times New Roman" w:hAnsi="Times New Roman"/>
          <w:sz w:val="28"/>
          <w:szCs w:val="28"/>
          <w:lang w:val="uk-UA"/>
        </w:rPr>
        <w:t>Розмістити комплексні контрольні робот</w:t>
      </w:r>
      <w:r w:rsidR="00131C45" w:rsidRPr="008F1204">
        <w:rPr>
          <w:rFonts w:ascii="Times New Roman" w:hAnsi="Times New Roman"/>
          <w:sz w:val="28"/>
          <w:szCs w:val="28"/>
          <w:lang w:val="uk-UA"/>
        </w:rPr>
        <w:t>и у вигляді тестових завдань на</w:t>
      </w:r>
      <w:r w:rsidR="008F1204" w:rsidRPr="008F12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1204">
        <w:rPr>
          <w:rFonts w:ascii="Times New Roman" w:hAnsi="Times New Roman"/>
          <w:sz w:val="28"/>
          <w:szCs w:val="28"/>
          <w:lang w:val="uk-UA"/>
        </w:rPr>
        <w:t xml:space="preserve">платформі Інтернет-підтримки освітнього процесу </w:t>
      </w:r>
      <w:r w:rsidRPr="008F1204">
        <w:rPr>
          <w:rFonts w:ascii="Times New Roman" w:hAnsi="Times New Roman"/>
          <w:sz w:val="28"/>
          <w:szCs w:val="28"/>
        </w:rPr>
        <w:t>Moodle</w:t>
      </w:r>
      <w:r w:rsidRPr="008F1204">
        <w:rPr>
          <w:rFonts w:ascii="Times New Roman" w:hAnsi="Times New Roman"/>
          <w:sz w:val="28"/>
          <w:szCs w:val="28"/>
          <w:lang w:val="uk-UA"/>
        </w:rPr>
        <w:t xml:space="preserve"> за посиланням </w:t>
      </w:r>
      <w:hyperlink r:id="rId6" w:history="1">
        <w:r w:rsidRPr="008F1204">
          <w:rPr>
            <w:rStyle w:val="a5"/>
            <w:rFonts w:ascii="Times New Roman" w:hAnsi="Times New Roman"/>
            <w:sz w:val="28"/>
            <w:szCs w:val="28"/>
          </w:rPr>
          <w:t>https</w:t>
        </w:r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Pr="008F1204">
          <w:rPr>
            <w:rStyle w:val="a5"/>
            <w:rFonts w:ascii="Times New Roman" w:hAnsi="Times New Roman"/>
            <w:sz w:val="28"/>
            <w:szCs w:val="28"/>
          </w:rPr>
          <w:t>vo</w:t>
        </w:r>
        <w:proofErr w:type="spellEnd"/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F1204">
          <w:rPr>
            <w:rStyle w:val="a5"/>
            <w:rFonts w:ascii="Times New Roman" w:hAnsi="Times New Roman"/>
            <w:sz w:val="28"/>
            <w:szCs w:val="28"/>
          </w:rPr>
          <w:t>uu</w:t>
        </w:r>
        <w:proofErr w:type="spellEnd"/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F1204">
          <w:rPr>
            <w:rStyle w:val="a5"/>
            <w:rFonts w:ascii="Times New Roman" w:hAnsi="Times New Roman"/>
            <w:sz w:val="28"/>
            <w:szCs w:val="28"/>
          </w:rPr>
          <w:t>edu</w:t>
        </w:r>
        <w:proofErr w:type="spellEnd"/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F1204">
          <w:rPr>
            <w:rStyle w:val="a5"/>
            <w:rFonts w:ascii="Times New Roman" w:hAnsi="Times New Roman"/>
            <w:sz w:val="28"/>
            <w:szCs w:val="28"/>
          </w:rPr>
          <w:t>ua</w:t>
        </w:r>
        <w:proofErr w:type="spellEnd"/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/</w:t>
        </w:r>
        <w:r w:rsidRPr="008F1204">
          <w:rPr>
            <w:rStyle w:val="a5"/>
            <w:rFonts w:ascii="Times New Roman" w:hAnsi="Times New Roman"/>
            <w:sz w:val="28"/>
            <w:szCs w:val="28"/>
          </w:rPr>
          <w:t>course</w:t>
        </w:r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/</w:t>
        </w:r>
        <w:r w:rsidRPr="008F1204">
          <w:rPr>
            <w:rStyle w:val="a5"/>
            <w:rFonts w:ascii="Times New Roman" w:hAnsi="Times New Roman"/>
            <w:sz w:val="28"/>
            <w:szCs w:val="28"/>
          </w:rPr>
          <w:t>index</w:t>
        </w:r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F1204">
          <w:rPr>
            <w:rStyle w:val="a5"/>
            <w:rFonts w:ascii="Times New Roman" w:hAnsi="Times New Roman"/>
            <w:sz w:val="28"/>
            <w:szCs w:val="28"/>
          </w:rPr>
          <w:t>php</w:t>
        </w:r>
        <w:proofErr w:type="spellEnd"/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?</w:t>
        </w:r>
        <w:proofErr w:type="spellStart"/>
        <w:r w:rsidRPr="008F1204">
          <w:rPr>
            <w:rStyle w:val="a5"/>
            <w:rFonts w:ascii="Times New Roman" w:hAnsi="Times New Roman"/>
            <w:sz w:val="28"/>
            <w:szCs w:val="28"/>
          </w:rPr>
          <w:t>categoryid</w:t>
        </w:r>
        <w:proofErr w:type="spellEnd"/>
        <w:r w:rsidRPr="008F1204">
          <w:rPr>
            <w:rStyle w:val="a5"/>
            <w:rFonts w:ascii="Times New Roman" w:hAnsi="Times New Roman"/>
            <w:sz w:val="28"/>
            <w:szCs w:val="28"/>
            <w:lang w:val="uk-UA"/>
          </w:rPr>
          <w:t>=274</w:t>
        </w:r>
      </w:hyperlink>
      <w:r w:rsidRPr="008F1204">
        <w:rPr>
          <w:rFonts w:ascii="Times New Roman" w:hAnsi="Times New Roman"/>
          <w:sz w:val="28"/>
          <w:szCs w:val="28"/>
          <w:lang w:val="uk-UA"/>
        </w:rPr>
        <w:t>.</w:t>
      </w:r>
    </w:p>
    <w:p w:rsidR="005D4DA0" w:rsidRPr="00131C45" w:rsidRDefault="005D4DA0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31C45">
        <w:rPr>
          <w:rFonts w:ascii="Times New Roman" w:hAnsi="Times New Roman"/>
          <w:b/>
          <w:sz w:val="28"/>
          <w:szCs w:val="28"/>
          <w:lang w:val="ru-RU"/>
        </w:rPr>
        <w:t>Відповідальні</w:t>
      </w:r>
      <w:proofErr w:type="spellEnd"/>
      <w:r w:rsidRPr="00131C45">
        <w:rPr>
          <w:rFonts w:ascii="Times New Roman" w:hAnsi="Times New Roman"/>
          <w:b/>
          <w:sz w:val="28"/>
          <w:szCs w:val="28"/>
          <w:lang w:val="ru-RU"/>
        </w:rPr>
        <w:t>:</w:t>
      </w:r>
      <w:r w:rsidRPr="00131C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31C45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131C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31C45">
        <w:rPr>
          <w:rFonts w:ascii="Times New Roman" w:hAnsi="Times New Roman"/>
          <w:sz w:val="28"/>
          <w:szCs w:val="28"/>
          <w:lang w:val="ru-RU"/>
        </w:rPr>
        <w:t>науково-методичних</w:t>
      </w:r>
      <w:proofErr w:type="spellEnd"/>
      <w:r w:rsidRPr="00131C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31C45">
        <w:rPr>
          <w:rFonts w:ascii="Times New Roman" w:hAnsi="Times New Roman"/>
          <w:sz w:val="28"/>
          <w:szCs w:val="28"/>
          <w:lang w:val="ru-RU"/>
        </w:rPr>
        <w:t>об’єднань</w:t>
      </w:r>
      <w:proofErr w:type="spellEnd"/>
      <w:r w:rsidRPr="00131C4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131C45">
        <w:rPr>
          <w:rFonts w:ascii="Times New Roman" w:hAnsi="Times New Roman"/>
          <w:sz w:val="28"/>
          <w:szCs w:val="28"/>
          <w:lang w:val="ru-RU"/>
        </w:rPr>
        <w:t>менеджери</w:t>
      </w:r>
      <w:proofErr w:type="spellEnd"/>
      <w:r w:rsidRPr="00131C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31C45">
        <w:rPr>
          <w:rFonts w:ascii="Times New Roman" w:hAnsi="Times New Roman"/>
          <w:sz w:val="28"/>
          <w:szCs w:val="28"/>
          <w:lang w:val="ru-RU"/>
        </w:rPr>
        <w:t>платформи</w:t>
      </w:r>
      <w:proofErr w:type="spellEnd"/>
      <w:r w:rsidRPr="00131C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D4DA0" w:rsidRPr="005D4DA0" w:rsidRDefault="005D4DA0" w:rsidP="00BD026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proofErr w:type="spellStart"/>
      <w:r w:rsidRPr="00131C45">
        <w:rPr>
          <w:rFonts w:ascii="Times New Roman" w:hAnsi="Times New Roman"/>
          <w:b/>
          <w:sz w:val="28"/>
          <w:szCs w:val="28"/>
        </w:rPr>
        <w:t>Термін</w:t>
      </w:r>
      <w:proofErr w:type="spellEnd"/>
      <w:r w:rsidRPr="00131C45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31C45">
        <w:rPr>
          <w:rFonts w:ascii="Times New Roman" w:hAnsi="Times New Roman"/>
          <w:sz w:val="28"/>
          <w:szCs w:val="28"/>
        </w:rPr>
        <w:t>до</w:t>
      </w:r>
      <w:proofErr w:type="spellEnd"/>
      <w:r w:rsidRPr="00131C45">
        <w:rPr>
          <w:rFonts w:ascii="Times New Roman" w:hAnsi="Times New Roman"/>
          <w:sz w:val="28"/>
          <w:szCs w:val="28"/>
        </w:rPr>
        <w:t xml:space="preserve"> 1</w:t>
      </w:r>
      <w:r w:rsidRPr="00131C45">
        <w:rPr>
          <w:rFonts w:ascii="Times New Roman" w:hAnsi="Times New Roman"/>
          <w:sz w:val="28"/>
          <w:szCs w:val="28"/>
          <w:lang w:val="uk-UA"/>
        </w:rPr>
        <w:t>0</w:t>
      </w:r>
      <w:r w:rsidRPr="00131C45">
        <w:rPr>
          <w:rFonts w:ascii="Times New Roman" w:hAnsi="Times New Roman"/>
          <w:sz w:val="28"/>
          <w:szCs w:val="28"/>
        </w:rPr>
        <w:t xml:space="preserve"> л</w:t>
      </w:r>
      <w:proofErr w:type="spellStart"/>
      <w:r w:rsidRPr="00131C45">
        <w:rPr>
          <w:rFonts w:ascii="Times New Roman" w:hAnsi="Times New Roman"/>
          <w:sz w:val="28"/>
          <w:szCs w:val="28"/>
          <w:lang w:val="uk-UA"/>
        </w:rPr>
        <w:t>ютого</w:t>
      </w:r>
      <w:proofErr w:type="spellEnd"/>
      <w:r w:rsidRPr="005D4DA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8F12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4DA0">
        <w:rPr>
          <w:rFonts w:ascii="Times New Roman" w:hAnsi="Times New Roman"/>
          <w:sz w:val="28"/>
          <w:szCs w:val="28"/>
        </w:rPr>
        <w:t>року</w:t>
      </w:r>
      <w:proofErr w:type="spellEnd"/>
    </w:p>
    <w:p w:rsidR="00510C54" w:rsidRPr="005D4DA0" w:rsidRDefault="00510C54" w:rsidP="00BD026F">
      <w:pPr>
        <w:pStyle w:val="10"/>
        <w:ind w:left="40" w:right="301" w:firstLine="539"/>
        <w:jc w:val="both"/>
        <w:rPr>
          <w:sz w:val="28"/>
          <w:szCs w:val="28"/>
          <w:lang w:val="uk-UA"/>
        </w:rPr>
      </w:pPr>
    </w:p>
    <w:p w:rsidR="00232EC9" w:rsidRPr="00131C45" w:rsidRDefault="00510C54" w:rsidP="00BD026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31C45">
        <w:rPr>
          <w:rFonts w:ascii="Times New Roman" w:hAnsi="Times New Roman"/>
          <w:sz w:val="28"/>
          <w:szCs w:val="28"/>
          <w:lang w:val="uk-UA"/>
        </w:rPr>
        <w:t xml:space="preserve">Провести ККР 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і</w:t>
      </w:r>
      <w:r w:rsidRPr="00131C4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8F1204">
        <w:rPr>
          <w:rFonts w:ascii="Times New Roman" w:hAnsi="Times New Roman"/>
          <w:sz w:val="28"/>
          <w:szCs w:val="28"/>
          <w:highlight w:val="yellow"/>
          <w:lang w:val="uk-UA"/>
        </w:rPr>
        <w:t>о</w:t>
      </w:r>
      <w:r w:rsidRPr="00131C45">
        <w:rPr>
          <w:rFonts w:ascii="Times New Roman" w:hAnsi="Times New Roman"/>
          <w:sz w:val="28"/>
          <w:szCs w:val="28"/>
          <w:lang w:val="uk-UA"/>
        </w:rPr>
        <w:t>бов</w:t>
      </w:r>
      <w:r w:rsidR="005D4DA0" w:rsidRPr="00131C45">
        <w:rPr>
          <w:rFonts w:ascii="Times New Roman" w:hAnsi="Times New Roman"/>
          <w:sz w:val="28"/>
          <w:szCs w:val="28"/>
          <w:lang w:val="uk-UA"/>
        </w:rPr>
        <w:t>’</w:t>
      </w:r>
      <w:r w:rsidRPr="00131C45">
        <w:rPr>
          <w:rFonts w:ascii="Times New Roman" w:hAnsi="Times New Roman"/>
          <w:sz w:val="28"/>
          <w:szCs w:val="28"/>
          <w:lang w:val="uk-UA"/>
        </w:rPr>
        <w:t xml:space="preserve">язкових дисциплін 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циклу загальної підготовки</w:t>
      </w:r>
      <w:r w:rsidR="008F12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C4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8F1204">
        <w:rPr>
          <w:rFonts w:ascii="Times New Roman" w:hAnsi="Times New Roman"/>
          <w:sz w:val="28"/>
          <w:szCs w:val="28"/>
          <w:highlight w:val="yellow"/>
          <w:lang w:val="uk-UA"/>
        </w:rPr>
        <w:t>з</w:t>
      </w:r>
      <w:r w:rsidRPr="00131C45">
        <w:rPr>
          <w:rFonts w:ascii="Times New Roman" w:hAnsi="Times New Roman"/>
          <w:sz w:val="28"/>
          <w:szCs w:val="28"/>
          <w:lang w:val="uk-UA"/>
        </w:rPr>
        <w:t xml:space="preserve">добувачів 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у</w:t>
      </w:r>
      <w:r w:rsidRPr="00131C45">
        <w:rPr>
          <w:rFonts w:ascii="Times New Roman" w:hAnsi="Times New Roman"/>
          <w:sz w:val="28"/>
          <w:szCs w:val="28"/>
          <w:lang w:val="uk-UA"/>
        </w:rPr>
        <w:t>сіх ОС та ОП</w:t>
      </w:r>
      <w:r w:rsidR="00131C45">
        <w:rPr>
          <w:rFonts w:ascii="Times New Roman" w:hAnsi="Times New Roman"/>
          <w:sz w:val="28"/>
          <w:szCs w:val="28"/>
          <w:lang w:val="uk-UA"/>
        </w:rPr>
        <w:t xml:space="preserve"> денної і заочної форми навчання</w:t>
      </w:r>
      <w:r w:rsidRPr="00131C4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31C45">
        <w:rPr>
          <w:rFonts w:ascii="Times New Roman" w:hAnsi="Times New Roman"/>
          <w:sz w:val="28"/>
          <w:szCs w:val="28"/>
          <w:lang w:val="uk-UA"/>
        </w:rPr>
        <w:t>починаючи з 2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-</w:t>
      </w:r>
      <w:r w:rsidR="00131C45">
        <w:rPr>
          <w:rFonts w:ascii="Times New Roman" w:hAnsi="Times New Roman"/>
          <w:sz w:val="28"/>
          <w:szCs w:val="28"/>
          <w:lang w:val="uk-UA"/>
        </w:rPr>
        <w:t xml:space="preserve">го курсу </w:t>
      </w:r>
      <w:r w:rsidRPr="00131C45">
        <w:rPr>
          <w:rFonts w:ascii="Times New Roman" w:hAnsi="Times New Roman"/>
          <w:sz w:val="28"/>
          <w:szCs w:val="28"/>
          <w:lang w:val="uk-UA"/>
        </w:rPr>
        <w:t>централізовано у травні</w:t>
      </w:r>
      <w:r w:rsidR="000458D6" w:rsidRPr="00131C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C45">
        <w:rPr>
          <w:rFonts w:ascii="Times New Roman" w:hAnsi="Times New Roman"/>
          <w:sz w:val="28"/>
          <w:szCs w:val="28"/>
          <w:lang w:val="uk-UA"/>
        </w:rPr>
        <w:t>(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охопивши</w:t>
      </w:r>
      <w:r w:rsidR="008F12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8D6" w:rsidRPr="00131C45">
        <w:rPr>
          <w:rFonts w:ascii="Times New Roman" w:hAnsi="Times New Roman"/>
          <w:sz w:val="28"/>
          <w:szCs w:val="28"/>
          <w:lang w:val="uk-UA"/>
        </w:rPr>
        <w:t xml:space="preserve">не менше 75% 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контингенту</w:t>
      </w:r>
      <w:r w:rsidR="008F12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8D6" w:rsidRPr="00131C45">
        <w:rPr>
          <w:rFonts w:ascii="Times New Roman" w:hAnsi="Times New Roman"/>
          <w:sz w:val="28"/>
          <w:szCs w:val="28"/>
          <w:lang w:val="uk-UA"/>
        </w:rPr>
        <w:t>здобувачів освіти за графіком</w:t>
      </w:r>
      <w:r w:rsidR="008F1204" w:rsidRPr="008F1204">
        <w:rPr>
          <w:rFonts w:ascii="Times New Roman" w:hAnsi="Times New Roman"/>
          <w:sz w:val="28"/>
          <w:szCs w:val="28"/>
          <w:highlight w:val="yellow"/>
          <w:lang w:val="uk-UA"/>
        </w:rPr>
        <w:t>,</w:t>
      </w:r>
      <w:r w:rsidR="000458D6" w:rsidRPr="00131C45">
        <w:rPr>
          <w:rFonts w:ascii="Times New Roman" w:hAnsi="Times New Roman"/>
          <w:sz w:val="28"/>
          <w:szCs w:val="28"/>
          <w:lang w:val="uk-UA"/>
        </w:rPr>
        <w:t xml:space="preserve"> складеним відділом організації освітнього процесу</w:t>
      </w:r>
      <w:r w:rsidR="00131C45">
        <w:rPr>
          <w:rFonts w:ascii="Times New Roman" w:hAnsi="Times New Roman"/>
          <w:sz w:val="28"/>
          <w:szCs w:val="28"/>
          <w:lang w:val="uk-UA"/>
        </w:rPr>
        <w:t>)</w:t>
      </w:r>
      <w:r w:rsidR="000458D6" w:rsidRPr="00131C45">
        <w:rPr>
          <w:rFonts w:ascii="Times New Roman" w:hAnsi="Times New Roman"/>
          <w:sz w:val="28"/>
          <w:szCs w:val="28"/>
          <w:lang w:val="uk-UA"/>
        </w:rPr>
        <w:t>.</w:t>
      </w:r>
    </w:p>
    <w:p w:rsidR="00510C54" w:rsidRPr="000458D6" w:rsidRDefault="00510C54" w:rsidP="00BD026F">
      <w:pPr>
        <w:pStyle w:val="10"/>
        <w:ind w:left="40" w:right="301" w:firstLine="539"/>
        <w:jc w:val="both"/>
        <w:rPr>
          <w:sz w:val="28"/>
          <w:szCs w:val="28"/>
          <w:lang w:val="uk-UA"/>
        </w:rPr>
      </w:pPr>
    </w:p>
    <w:p w:rsidR="009C25B6" w:rsidRPr="007330F9" w:rsidRDefault="009C25B6" w:rsidP="00BD026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9C25B6" w:rsidRPr="007330F9" w:rsidRDefault="009C25B6" w:rsidP="00BD026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 w:rsidRPr="007330F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Голова Вченої ради                                                                      Петро ТАЛАНЧУК</w:t>
      </w:r>
    </w:p>
    <w:p w:rsidR="009C25B6" w:rsidRPr="007330F9" w:rsidRDefault="009C25B6" w:rsidP="00BD026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9C25B6" w:rsidRPr="007330F9" w:rsidRDefault="009C25B6" w:rsidP="00BD026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</w:p>
    <w:p w:rsidR="0023289A" w:rsidRPr="009C25B6" w:rsidRDefault="009C25B6" w:rsidP="00BD026F">
      <w:pPr>
        <w:pStyle w:val="a4"/>
        <w:shd w:val="clear" w:color="auto" w:fill="FFFFFF"/>
        <w:spacing w:after="0" w:line="240" w:lineRule="auto"/>
        <w:ind w:left="0"/>
        <w:jc w:val="both"/>
        <w:rPr>
          <w:lang w:val="uk-UA" w:eastAsia="ru-RU"/>
        </w:rPr>
      </w:pPr>
      <w:r w:rsidRPr="007330F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Секретар Вченої ради                                                                   Ольга КАРПЕНКО</w:t>
      </w:r>
    </w:p>
    <w:sectPr w:rsidR="0023289A" w:rsidRPr="009C25B6" w:rsidSect="00422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957"/>
    <w:multiLevelType w:val="hybridMultilevel"/>
    <w:tmpl w:val="8CF06C2C"/>
    <w:lvl w:ilvl="0" w:tplc="22128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58C3"/>
    <w:multiLevelType w:val="hybridMultilevel"/>
    <w:tmpl w:val="AD9A66C2"/>
    <w:lvl w:ilvl="0" w:tplc="AD808B40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7646C0"/>
    <w:multiLevelType w:val="hybridMultilevel"/>
    <w:tmpl w:val="445E3BC6"/>
    <w:lvl w:ilvl="0" w:tplc="5B3C69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DC27817"/>
    <w:multiLevelType w:val="hybridMultilevel"/>
    <w:tmpl w:val="B3B6D5AA"/>
    <w:lvl w:ilvl="0" w:tplc="44EC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9" w:hanging="360"/>
      </w:pPr>
    </w:lvl>
    <w:lvl w:ilvl="2" w:tplc="0422001B" w:tentative="1">
      <w:start w:val="1"/>
      <w:numFmt w:val="lowerRoman"/>
      <w:lvlText w:val="%3."/>
      <w:lvlJc w:val="right"/>
      <w:pPr>
        <w:ind w:left="2289" w:hanging="180"/>
      </w:pPr>
    </w:lvl>
    <w:lvl w:ilvl="3" w:tplc="0422000F" w:tentative="1">
      <w:start w:val="1"/>
      <w:numFmt w:val="decimal"/>
      <w:lvlText w:val="%4."/>
      <w:lvlJc w:val="left"/>
      <w:pPr>
        <w:ind w:left="3009" w:hanging="360"/>
      </w:pPr>
    </w:lvl>
    <w:lvl w:ilvl="4" w:tplc="04220019" w:tentative="1">
      <w:start w:val="1"/>
      <w:numFmt w:val="lowerLetter"/>
      <w:lvlText w:val="%5."/>
      <w:lvlJc w:val="left"/>
      <w:pPr>
        <w:ind w:left="3729" w:hanging="360"/>
      </w:pPr>
    </w:lvl>
    <w:lvl w:ilvl="5" w:tplc="0422001B" w:tentative="1">
      <w:start w:val="1"/>
      <w:numFmt w:val="lowerRoman"/>
      <w:lvlText w:val="%6."/>
      <w:lvlJc w:val="right"/>
      <w:pPr>
        <w:ind w:left="4449" w:hanging="180"/>
      </w:pPr>
    </w:lvl>
    <w:lvl w:ilvl="6" w:tplc="0422000F" w:tentative="1">
      <w:start w:val="1"/>
      <w:numFmt w:val="decimal"/>
      <w:lvlText w:val="%7."/>
      <w:lvlJc w:val="left"/>
      <w:pPr>
        <w:ind w:left="5169" w:hanging="360"/>
      </w:pPr>
    </w:lvl>
    <w:lvl w:ilvl="7" w:tplc="04220019" w:tentative="1">
      <w:start w:val="1"/>
      <w:numFmt w:val="lowerLetter"/>
      <w:lvlText w:val="%8."/>
      <w:lvlJc w:val="left"/>
      <w:pPr>
        <w:ind w:left="5889" w:hanging="360"/>
      </w:pPr>
    </w:lvl>
    <w:lvl w:ilvl="8" w:tplc="0422001B" w:tentative="1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9B"/>
    <w:rsid w:val="000458D6"/>
    <w:rsid w:val="00097602"/>
    <w:rsid w:val="000D4F6F"/>
    <w:rsid w:val="00124375"/>
    <w:rsid w:val="00131C45"/>
    <w:rsid w:val="00160DCB"/>
    <w:rsid w:val="001C4268"/>
    <w:rsid w:val="00214F85"/>
    <w:rsid w:val="00226585"/>
    <w:rsid w:val="0023289A"/>
    <w:rsid w:val="00232EC9"/>
    <w:rsid w:val="00256A4D"/>
    <w:rsid w:val="002C3A36"/>
    <w:rsid w:val="00322B35"/>
    <w:rsid w:val="003A6DD7"/>
    <w:rsid w:val="003B2BB6"/>
    <w:rsid w:val="00406B76"/>
    <w:rsid w:val="00441921"/>
    <w:rsid w:val="00482655"/>
    <w:rsid w:val="00510C54"/>
    <w:rsid w:val="005D4DA0"/>
    <w:rsid w:val="005F63EF"/>
    <w:rsid w:val="006133B9"/>
    <w:rsid w:val="00643E51"/>
    <w:rsid w:val="0078462D"/>
    <w:rsid w:val="007D5E4C"/>
    <w:rsid w:val="00821E81"/>
    <w:rsid w:val="008E60E8"/>
    <w:rsid w:val="008F1204"/>
    <w:rsid w:val="009B15AD"/>
    <w:rsid w:val="009C25B6"/>
    <w:rsid w:val="00A32A69"/>
    <w:rsid w:val="00A37342"/>
    <w:rsid w:val="00A7599B"/>
    <w:rsid w:val="00B047FD"/>
    <w:rsid w:val="00B177C2"/>
    <w:rsid w:val="00BD026F"/>
    <w:rsid w:val="00BD6CE5"/>
    <w:rsid w:val="00CB01A4"/>
    <w:rsid w:val="00D2588B"/>
    <w:rsid w:val="00E04FF9"/>
    <w:rsid w:val="00E445A7"/>
    <w:rsid w:val="00E44C10"/>
    <w:rsid w:val="00E73C09"/>
    <w:rsid w:val="00F401CD"/>
    <w:rsid w:val="00F452B9"/>
    <w:rsid w:val="00F7598F"/>
    <w:rsid w:val="00F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B7F4"/>
  <w15:chartTrackingRefBased/>
  <w15:docId w15:val="{B653ECA1-84EA-4A8A-98D8-036A310C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B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C25B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25B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rsid w:val="009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ой текст1"/>
    <w:basedOn w:val="1"/>
    <w:link w:val="a3"/>
    <w:rsid w:val="009C25B6"/>
    <w:pPr>
      <w:jc w:val="center"/>
    </w:pPr>
    <w:rPr>
      <w:b/>
      <w:sz w:val="24"/>
      <w:lang w:val="en-US"/>
    </w:rPr>
  </w:style>
  <w:style w:type="character" w:customStyle="1" w:styleId="a3">
    <w:name w:val="Основной текст_"/>
    <w:basedOn w:val="a0"/>
    <w:link w:val="10"/>
    <w:rsid w:val="009C25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25B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2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.uu.edu.ua/course/index.php?categoryid=27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4161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selector</cp:lastModifiedBy>
  <cp:revision>37</cp:revision>
  <dcterms:created xsi:type="dcterms:W3CDTF">2022-12-25T22:15:00Z</dcterms:created>
  <dcterms:modified xsi:type="dcterms:W3CDTF">2022-12-27T08:32:00Z</dcterms:modified>
</cp:coreProperties>
</file>