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34" w:rsidRDefault="00E23334" w:rsidP="00E23334">
      <w:pPr>
        <w:pStyle w:val="1"/>
        <w:jc w:val="center"/>
      </w:pPr>
      <w:r>
        <w:t>АНАЛІЗ РЕЗУЛЬТАТІВ ОПИТУВАННЯ</w:t>
      </w:r>
    </w:p>
    <w:p w:rsidR="00E23334" w:rsidRDefault="00E23334" w:rsidP="00E23334">
      <w:pPr>
        <w:pStyle w:val="2"/>
        <w:spacing w:before="0" w:beforeAutospacing="0" w:after="0" w:afterAutospacing="0"/>
        <w:jc w:val="center"/>
      </w:pPr>
      <w:r>
        <w:t>«Оцінювання ефективності дистанційної форми навчання»</w:t>
      </w:r>
    </w:p>
    <w:p w:rsidR="00E23334" w:rsidRDefault="00E23334" w:rsidP="00E23334">
      <w:pPr>
        <w:pStyle w:val="3"/>
        <w:spacing w:before="0" w:beforeAutospacing="0" w:after="0" w:afterAutospacing="0"/>
        <w:jc w:val="center"/>
      </w:pPr>
      <w:r>
        <w:t xml:space="preserve">Інститут </w:t>
      </w:r>
      <w:proofErr w:type="spellStart"/>
      <w:r>
        <w:t>біомедичних</w:t>
      </w:r>
      <w:proofErr w:type="spellEnd"/>
      <w:r>
        <w:t xml:space="preserve"> технологій (Київ), 2024–2025 </w:t>
      </w:r>
      <w:proofErr w:type="spellStart"/>
      <w:r>
        <w:t>н.р</w:t>
      </w:r>
      <w:proofErr w:type="spellEnd"/>
      <w:r>
        <w:t>.</w:t>
      </w:r>
    </w:p>
    <w:p w:rsidR="00E23334" w:rsidRDefault="00E23334" w:rsidP="00E23334">
      <w:pPr>
        <w:pStyle w:val="a3"/>
        <w:spacing w:before="0" w:beforeAutospacing="0" w:after="0" w:afterAutospacing="0"/>
      </w:pPr>
    </w:p>
    <w:p w:rsidR="00E23334" w:rsidRDefault="00E23334" w:rsidP="00E23334">
      <w:pPr>
        <w:pStyle w:val="a3"/>
        <w:spacing w:before="0" w:beforeAutospacing="0" w:after="0" w:afterAutospacing="0"/>
        <w:ind w:firstLine="709"/>
        <w:jc w:val="both"/>
      </w:pPr>
      <w:r>
        <w:t xml:space="preserve">Мета опитування – оцінити ефективність організації дистанційного навчання в Інституті </w:t>
      </w:r>
      <w:proofErr w:type="spellStart"/>
      <w:r>
        <w:t>біомедичних</w:t>
      </w:r>
      <w:proofErr w:type="spellEnd"/>
      <w:r>
        <w:t xml:space="preserve"> технологій (Київ), виявити сильні сторони та проблемні зони, а також зібрати пропозиції щодо покращення.</w:t>
      </w:r>
    </w:p>
    <w:p w:rsidR="00E23334" w:rsidRDefault="00E23334" w:rsidP="00E23334">
      <w:pPr>
        <w:pStyle w:val="a3"/>
        <w:spacing w:before="0" w:beforeAutospacing="0" w:after="0" w:afterAutospacing="0"/>
        <w:ind w:firstLine="709"/>
        <w:jc w:val="both"/>
      </w:pPr>
      <w:r>
        <w:t>Аналіз проведено на основі відповідей респондентів форми</w:t>
      </w:r>
      <w:r>
        <w:br/>
        <w:t>«Оцінювання ефективності дистанційної форми навчання 2024–2025».</w:t>
      </w:r>
    </w:p>
    <w:p w:rsidR="00E23334" w:rsidRDefault="00E23334" w:rsidP="00E23334">
      <w:pPr>
        <w:pStyle w:val="2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>Характеристика вибірки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За даними, що стосуються </w:t>
      </w:r>
      <w:r>
        <w:rPr>
          <w:rStyle w:val="font-semibold"/>
        </w:rPr>
        <w:t xml:space="preserve">Інституту </w:t>
      </w:r>
      <w:proofErr w:type="spellStart"/>
      <w:r>
        <w:rPr>
          <w:rStyle w:val="font-semibold"/>
        </w:rPr>
        <w:t>біомедичних</w:t>
      </w:r>
      <w:proofErr w:type="spellEnd"/>
      <w:r>
        <w:rPr>
          <w:rStyle w:val="font-semibold"/>
        </w:rPr>
        <w:t xml:space="preserve"> технологій (Київ)</w:t>
      </w:r>
      <w:r>
        <w:t>, виявлено:</w:t>
      </w:r>
    </w:p>
    <w:p w:rsidR="00E23334" w:rsidRDefault="00E23334" w:rsidP="00E23334">
      <w:pPr>
        <w:numPr>
          <w:ilvl w:val="0"/>
          <w:numId w:val="4"/>
        </w:numPr>
        <w:spacing w:after="0" w:line="240" w:lineRule="auto"/>
      </w:pPr>
      <w:r>
        <w:t xml:space="preserve">Загальна кількість респондентів: </w:t>
      </w:r>
      <w:r>
        <w:rPr>
          <w:rStyle w:val="font-semibold"/>
        </w:rPr>
        <w:t>≈ 20</w:t>
      </w:r>
      <w:r>
        <w:br/>
        <w:t>(здобувачі освіти різних рівнів та викладачі)</w:t>
      </w:r>
    </w:p>
    <w:p w:rsidR="00E23334" w:rsidRDefault="00E23334" w:rsidP="00E23334">
      <w:pPr>
        <w:numPr>
          <w:ilvl w:val="0"/>
          <w:numId w:val="4"/>
        </w:numPr>
        <w:spacing w:after="0" w:line="240" w:lineRule="auto"/>
      </w:pPr>
      <w:r>
        <w:t xml:space="preserve">Статус респондентів: </w:t>
      </w:r>
    </w:p>
    <w:p w:rsidR="00E23334" w:rsidRDefault="00E23334" w:rsidP="00E23334">
      <w:pPr>
        <w:numPr>
          <w:ilvl w:val="1"/>
          <w:numId w:val="4"/>
        </w:numPr>
        <w:spacing w:after="0" w:line="240" w:lineRule="auto"/>
      </w:pPr>
      <w:r>
        <w:t>здобувачі освіти (бакалавр, магістр, фаховий молодший бакалавр)</w:t>
      </w:r>
    </w:p>
    <w:p w:rsidR="00E23334" w:rsidRDefault="00E23334" w:rsidP="00E23334">
      <w:pPr>
        <w:numPr>
          <w:ilvl w:val="1"/>
          <w:numId w:val="4"/>
        </w:numPr>
        <w:spacing w:after="0" w:line="240" w:lineRule="auto"/>
      </w:pPr>
      <w:r>
        <w:t xml:space="preserve">викладачі Інституту </w:t>
      </w:r>
      <w:proofErr w:type="spellStart"/>
      <w:r>
        <w:t>біомедичних</w:t>
      </w:r>
      <w:proofErr w:type="spellEnd"/>
      <w:r>
        <w:t xml:space="preserve"> технологій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>За освітніми рівнями серед здобувачів освіти є:</w:t>
      </w:r>
    </w:p>
    <w:p w:rsidR="00E23334" w:rsidRDefault="00E23334" w:rsidP="00E23334">
      <w:pPr>
        <w:numPr>
          <w:ilvl w:val="0"/>
          <w:numId w:val="5"/>
        </w:numPr>
        <w:spacing w:after="0" w:line="240" w:lineRule="auto"/>
      </w:pPr>
      <w:r>
        <w:t>бакалаври</w:t>
      </w:r>
    </w:p>
    <w:p w:rsidR="00E23334" w:rsidRDefault="00E23334" w:rsidP="00E23334">
      <w:pPr>
        <w:numPr>
          <w:ilvl w:val="0"/>
          <w:numId w:val="5"/>
        </w:numPr>
        <w:spacing w:after="0" w:line="240" w:lineRule="auto"/>
      </w:pPr>
      <w:r>
        <w:t>магістри</w:t>
      </w:r>
    </w:p>
    <w:p w:rsidR="00E23334" w:rsidRDefault="00E23334" w:rsidP="00E23334">
      <w:pPr>
        <w:numPr>
          <w:ilvl w:val="0"/>
          <w:numId w:val="5"/>
        </w:numPr>
        <w:spacing w:after="0" w:line="240" w:lineRule="auto"/>
      </w:pPr>
      <w:r>
        <w:t>фахові молодші бакалаври</w:t>
      </w:r>
    </w:p>
    <w:p w:rsidR="00E23334" w:rsidRDefault="00E23334" w:rsidP="00E23334">
      <w:pPr>
        <w:pStyle w:val="2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>Рівень задоволеності організацією дистанційного навчання</w:t>
      </w:r>
    </w:p>
    <w:p w:rsidR="00E23334" w:rsidRDefault="00E23334" w:rsidP="00E23334">
      <w:pPr>
        <w:pStyle w:val="3"/>
        <w:spacing w:before="0" w:beforeAutospacing="0" w:after="0" w:afterAutospacing="0"/>
      </w:pPr>
      <w:r>
        <w:t>Розподіл відповідей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За відповідями респондентів Інституту </w:t>
      </w:r>
      <w:proofErr w:type="spellStart"/>
      <w:r>
        <w:t>біомедичних</w:t>
      </w:r>
      <w:proofErr w:type="spellEnd"/>
      <w:r>
        <w:t xml:space="preserve"> технологій:</w:t>
      </w:r>
    </w:p>
    <w:p w:rsidR="00E23334" w:rsidRDefault="00E23334" w:rsidP="00E23334">
      <w:pPr>
        <w:numPr>
          <w:ilvl w:val="0"/>
          <w:numId w:val="6"/>
        </w:numPr>
        <w:spacing w:after="0" w:line="240" w:lineRule="auto"/>
      </w:pPr>
      <w:r>
        <w:t xml:space="preserve">«Так, задовольняє повністю» – </w:t>
      </w:r>
      <w:r>
        <w:rPr>
          <w:rStyle w:val="font-semibold"/>
        </w:rPr>
        <w:t>переважна більшість</w:t>
      </w:r>
      <w:r>
        <w:t xml:space="preserve"> (приблизно 80–85%)</w:t>
      </w:r>
    </w:p>
    <w:p w:rsidR="00E23334" w:rsidRDefault="00E23334" w:rsidP="00E23334">
      <w:pPr>
        <w:numPr>
          <w:ilvl w:val="0"/>
          <w:numId w:val="6"/>
        </w:numPr>
        <w:spacing w:after="0" w:line="240" w:lineRule="auto"/>
      </w:pPr>
      <w:r>
        <w:t>«Задовольняє частково» – поодинокі випадки</w:t>
      </w:r>
    </w:p>
    <w:p w:rsidR="00E23334" w:rsidRDefault="00E23334" w:rsidP="00E23334">
      <w:pPr>
        <w:numPr>
          <w:ilvl w:val="0"/>
          <w:numId w:val="6"/>
        </w:numPr>
        <w:spacing w:after="0" w:line="240" w:lineRule="auto"/>
      </w:pPr>
      <w:r>
        <w:t xml:space="preserve">«Ні, не задовольняє» – </w:t>
      </w:r>
      <w:r>
        <w:rPr>
          <w:rStyle w:val="font-semibold"/>
        </w:rPr>
        <w:t>1 респондент (магістр)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>У незадоволеного респондента основні причини:</w:t>
      </w:r>
    </w:p>
    <w:p w:rsidR="00E23334" w:rsidRDefault="00E23334" w:rsidP="00E23334">
      <w:pPr>
        <w:numPr>
          <w:ilvl w:val="0"/>
          <w:numId w:val="7"/>
        </w:numPr>
        <w:spacing w:after="0" w:line="240" w:lineRule="auto"/>
      </w:pPr>
      <w:r>
        <w:t>незрозуміла система оцінювання;</w:t>
      </w:r>
    </w:p>
    <w:p w:rsidR="00E23334" w:rsidRDefault="00E23334" w:rsidP="00E23334">
      <w:pPr>
        <w:numPr>
          <w:ilvl w:val="0"/>
          <w:numId w:val="7"/>
        </w:numPr>
        <w:spacing w:after="0" w:line="240" w:lineRule="auto"/>
      </w:pPr>
      <w:r>
        <w:t xml:space="preserve">платформа </w:t>
      </w:r>
      <w:proofErr w:type="spellStart"/>
      <w:r>
        <w:t>Moodle</w:t>
      </w:r>
      <w:proofErr w:type="spellEnd"/>
      <w:r>
        <w:t xml:space="preserve"> не дуже зрозуміла та зручна.</w:t>
      </w:r>
    </w:p>
    <w:p w:rsidR="00E23334" w:rsidRDefault="00E23334" w:rsidP="00E233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B16029" wp14:editId="6EC2D717">
            <wp:simplePos x="0" y="0"/>
            <wp:positionH relativeFrom="page">
              <wp:posOffset>1272540</wp:posOffset>
            </wp:positionH>
            <wp:positionV relativeFrom="page">
              <wp:posOffset>7071360</wp:posOffset>
            </wp:positionV>
            <wp:extent cx="4640580" cy="2651760"/>
            <wp:effectExtent l="0" t="0" r="7620" b="15240"/>
            <wp:wrapNone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23334" w:rsidRDefault="00E23334" w:rsidP="00E23334">
      <w:pPr>
        <w:pStyle w:val="2"/>
        <w:spacing w:before="0" w:beforeAutospacing="0" w:after="0" w:afterAutospacing="0"/>
      </w:pPr>
      <w:r>
        <w:lastRenderedPageBreak/>
        <w:t xml:space="preserve">Зручність користування платформою </w:t>
      </w:r>
      <w:proofErr w:type="spellStart"/>
      <w:r>
        <w:t>Moodle</w:t>
      </w:r>
      <w:proofErr w:type="spellEnd"/>
    </w:p>
    <w:p w:rsidR="00E23334" w:rsidRDefault="00E23334" w:rsidP="00E23334">
      <w:pPr>
        <w:pStyle w:val="a3"/>
        <w:spacing w:before="0" w:beforeAutospacing="0" w:after="0" w:afterAutospacing="0"/>
      </w:pPr>
      <w:r>
        <w:t>Серед респондентів ІБ</w:t>
      </w:r>
      <w:r w:rsidR="00074E6E">
        <w:t>М</w:t>
      </w:r>
      <w:r>
        <w:t>Т:</w:t>
      </w:r>
    </w:p>
    <w:p w:rsidR="00E23334" w:rsidRDefault="00E23334" w:rsidP="00E23334">
      <w:pPr>
        <w:numPr>
          <w:ilvl w:val="0"/>
          <w:numId w:val="10"/>
        </w:numPr>
        <w:spacing w:after="0" w:line="240" w:lineRule="auto"/>
      </w:pPr>
      <w:r>
        <w:t xml:space="preserve">Більшість відповіли, що </w:t>
      </w:r>
      <w:r>
        <w:rPr>
          <w:rStyle w:val="font-semibold"/>
        </w:rPr>
        <w:t xml:space="preserve">користуватися </w:t>
      </w:r>
      <w:proofErr w:type="spellStart"/>
      <w:r>
        <w:rPr>
          <w:rStyle w:val="font-semibold"/>
        </w:rPr>
        <w:t>Moodle</w:t>
      </w:r>
      <w:proofErr w:type="spellEnd"/>
      <w:r>
        <w:rPr>
          <w:rStyle w:val="font-semibold"/>
        </w:rPr>
        <w:t xml:space="preserve"> зручно</w:t>
      </w:r>
      <w:r>
        <w:t xml:space="preserve"> («Так»).</w:t>
      </w:r>
    </w:p>
    <w:p w:rsidR="00E23334" w:rsidRDefault="00E23334" w:rsidP="00E23334">
      <w:pPr>
        <w:numPr>
          <w:ilvl w:val="0"/>
          <w:numId w:val="10"/>
        </w:numPr>
        <w:spacing w:after="0" w:line="240" w:lineRule="auto"/>
      </w:pPr>
      <w:r>
        <w:t xml:space="preserve">Частина обрали «Частково» через: </w:t>
      </w:r>
    </w:p>
    <w:p w:rsidR="00E23334" w:rsidRDefault="00E23334" w:rsidP="00E23334">
      <w:pPr>
        <w:numPr>
          <w:ilvl w:val="1"/>
          <w:numId w:val="10"/>
        </w:numPr>
        <w:spacing w:after="0" w:line="240" w:lineRule="auto"/>
      </w:pPr>
      <w:r>
        <w:t>проблеми з відміткою присутності на лекціях;</w:t>
      </w:r>
    </w:p>
    <w:p w:rsidR="00E23334" w:rsidRDefault="00E23334" w:rsidP="00E23334">
      <w:pPr>
        <w:numPr>
          <w:ilvl w:val="1"/>
          <w:numId w:val="10"/>
        </w:numPr>
        <w:spacing w:after="0" w:line="240" w:lineRule="auto"/>
      </w:pPr>
      <w:r>
        <w:t>епізодичні підвисання;</w:t>
      </w:r>
    </w:p>
    <w:p w:rsidR="00E23334" w:rsidRDefault="00E23334" w:rsidP="00E23334">
      <w:pPr>
        <w:numPr>
          <w:ilvl w:val="1"/>
          <w:numId w:val="10"/>
        </w:numPr>
        <w:spacing w:after="0" w:line="240" w:lineRule="auto"/>
      </w:pPr>
      <w:r>
        <w:t>не приходять сповіщення;</w:t>
      </w:r>
    </w:p>
    <w:p w:rsidR="00E23334" w:rsidRDefault="00E23334" w:rsidP="00E23334">
      <w:pPr>
        <w:numPr>
          <w:ilvl w:val="1"/>
          <w:numId w:val="10"/>
        </w:numPr>
        <w:spacing w:after="0" w:line="240" w:lineRule="auto"/>
      </w:pPr>
      <w:r>
        <w:t>інколи важкуватий інтерфейс.</w:t>
      </w:r>
    </w:p>
    <w:p w:rsidR="00E23334" w:rsidRDefault="00E23334" w:rsidP="00E23334">
      <w:pPr>
        <w:pStyle w:val="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891F06B" wp14:editId="21C12213">
            <wp:simplePos x="0" y="0"/>
            <wp:positionH relativeFrom="page">
              <wp:posOffset>1280160</wp:posOffset>
            </wp:positionH>
            <wp:positionV relativeFrom="page">
              <wp:posOffset>2065020</wp:posOffset>
            </wp:positionV>
            <wp:extent cx="4914900" cy="2453640"/>
            <wp:effectExtent l="0" t="0" r="0" b="3810"/>
            <wp:wrapNone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3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>Зрозумілість вимог, критеріїв оцінювання та результатів навчання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>Практично всі респонденти ІБ</w:t>
      </w:r>
      <w:r w:rsidR="00074E6E">
        <w:t>М</w:t>
      </w:r>
      <w:r>
        <w:t>Т зазначили, що:</w:t>
      </w:r>
    </w:p>
    <w:p w:rsidR="00E23334" w:rsidRDefault="00E23334" w:rsidP="00E23334">
      <w:pPr>
        <w:numPr>
          <w:ilvl w:val="0"/>
          <w:numId w:val="12"/>
        </w:numPr>
        <w:spacing w:after="0" w:line="240" w:lineRule="auto"/>
      </w:pPr>
      <w:r>
        <w:rPr>
          <w:rStyle w:val="font-semibold"/>
        </w:rPr>
        <w:t>«Так, повністю зрозумілі»</w:t>
      </w:r>
      <w:r>
        <w:t xml:space="preserve"> вимоги, компетентності та результати навчання.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>Є кілька відповідей типу:</w:t>
      </w:r>
    </w:p>
    <w:p w:rsidR="00E23334" w:rsidRDefault="00E23334" w:rsidP="00E23334">
      <w:pPr>
        <w:numPr>
          <w:ilvl w:val="0"/>
          <w:numId w:val="13"/>
        </w:numPr>
        <w:spacing w:after="0" w:line="240" w:lineRule="auto"/>
      </w:pPr>
      <w:r>
        <w:t>«Не зрозумілі вимоги до вивчення дисципліни»</w:t>
      </w:r>
    </w:p>
    <w:p w:rsidR="00E23334" w:rsidRDefault="00E23334" w:rsidP="00E23334">
      <w:pPr>
        <w:numPr>
          <w:ilvl w:val="0"/>
          <w:numId w:val="13"/>
        </w:numPr>
        <w:spacing w:after="0" w:line="240" w:lineRule="auto"/>
      </w:pPr>
      <w:r>
        <w:t>«Не зрозумілі критерії оцінювання»</w:t>
      </w:r>
    </w:p>
    <w:p w:rsidR="00E23334" w:rsidRDefault="00E23334" w:rsidP="00E23334">
      <w:pPr>
        <w:numPr>
          <w:ilvl w:val="0"/>
          <w:numId w:val="13"/>
        </w:numPr>
        <w:spacing w:after="0" w:line="240" w:lineRule="auto"/>
      </w:pPr>
      <w:r>
        <w:t>«Не зрозумілі компетентності та результати навчання»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Але це </w:t>
      </w:r>
      <w:r>
        <w:rPr>
          <w:rStyle w:val="font-semibold"/>
        </w:rPr>
        <w:t>поодинокі випадки</w:t>
      </w:r>
      <w:r>
        <w:t xml:space="preserve"> на фоні загальної маси «Так».</w:t>
      </w:r>
    </w:p>
    <w:p w:rsidR="000D501C" w:rsidRDefault="000D501C" w:rsidP="00E23334">
      <w:pPr>
        <w:pStyle w:val="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0100F7" wp14:editId="648F06B4">
            <wp:simplePos x="0" y="0"/>
            <wp:positionH relativeFrom="page">
              <wp:posOffset>1729740</wp:posOffset>
            </wp:positionH>
            <wp:positionV relativeFrom="page">
              <wp:posOffset>6835140</wp:posOffset>
            </wp:positionV>
            <wp:extent cx="4419600" cy="2628900"/>
            <wp:effectExtent l="0" t="0" r="0" b="0"/>
            <wp:wrapNone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501C" w:rsidRDefault="000D501C" w:rsidP="00E23334">
      <w:pPr>
        <w:pStyle w:val="3"/>
        <w:spacing w:before="0" w:beforeAutospacing="0" w:after="0" w:afterAutospacing="0"/>
      </w:pPr>
    </w:p>
    <w:p w:rsidR="000D501C" w:rsidRDefault="000D501C" w:rsidP="00E23334">
      <w:pPr>
        <w:pStyle w:val="3"/>
        <w:spacing w:before="0" w:beforeAutospacing="0" w:after="0" w:afterAutospacing="0"/>
      </w:pPr>
    </w:p>
    <w:p w:rsidR="000D501C" w:rsidRDefault="000D501C" w:rsidP="000D501C">
      <w:pPr>
        <w:pStyle w:val="3"/>
        <w:tabs>
          <w:tab w:val="left" w:pos="4188"/>
        </w:tabs>
        <w:spacing w:before="0" w:beforeAutospacing="0" w:after="0" w:afterAutospacing="0"/>
      </w:pPr>
      <w:r>
        <w:tab/>
      </w:r>
    </w:p>
    <w:p w:rsidR="000D501C" w:rsidRDefault="000D501C" w:rsidP="00E23334">
      <w:pPr>
        <w:pStyle w:val="3"/>
        <w:spacing w:before="0" w:beforeAutospacing="0" w:after="0" w:afterAutospacing="0"/>
      </w:pPr>
    </w:p>
    <w:p w:rsidR="000D501C" w:rsidRDefault="000D501C" w:rsidP="00E23334">
      <w:pPr>
        <w:pStyle w:val="3"/>
        <w:spacing w:before="0" w:beforeAutospacing="0" w:after="0" w:afterAutospacing="0"/>
      </w:pPr>
    </w:p>
    <w:p w:rsidR="000D501C" w:rsidRDefault="000D501C" w:rsidP="00E23334">
      <w:pPr>
        <w:pStyle w:val="3"/>
        <w:spacing w:before="0" w:beforeAutospacing="0" w:after="0" w:afterAutospacing="0"/>
      </w:pPr>
    </w:p>
    <w:p w:rsidR="000D501C" w:rsidRDefault="000D501C" w:rsidP="00E23334">
      <w:pPr>
        <w:pStyle w:val="3"/>
        <w:spacing w:before="0" w:beforeAutospacing="0" w:after="0" w:afterAutospacing="0"/>
      </w:pPr>
    </w:p>
    <w:p w:rsidR="000D501C" w:rsidRDefault="000D501C" w:rsidP="00E23334">
      <w:pPr>
        <w:pStyle w:val="3"/>
        <w:spacing w:before="0" w:beforeAutospacing="0" w:after="0" w:afterAutospacing="0"/>
      </w:pPr>
    </w:p>
    <w:p w:rsidR="00E23334" w:rsidRDefault="00E23334" w:rsidP="000D501C">
      <w:pPr>
        <w:spacing w:after="0" w:line="240" w:lineRule="auto"/>
        <w:ind w:left="720"/>
      </w:pPr>
    </w:p>
    <w:p w:rsidR="000D501C" w:rsidRDefault="000D501C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br w:type="page"/>
      </w:r>
    </w:p>
    <w:p w:rsidR="00E23334" w:rsidRDefault="00E23334" w:rsidP="00E23334">
      <w:pPr>
        <w:pStyle w:val="2"/>
        <w:spacing w:before="0" w:beforeAutospacing="0" w:after="0" w:afterAutospacing="0"/>
      </w:pPr>
      <w:r>
        <w:lastRenderedPageBreak/>
        <w:t xml:space="preserve">Зручність здачі завдань через </w:t>
      </w:r>
      <w:proofErr w:type="spellStart"/>
      <w:r>
        <w:t>Moodle</w:t>
      </w:r>
      <w:proofErr w:type="spellEnd"/>
    </w:p>
    <w:p w:rsidR="00E23334" w:rsidRDefault="00E23334" w:rsidP="00E23334">
      <w:pPr>
        <w:pStyle w:val="a3"/>
        <w:spacing w:before="0" w:beforeAutospacing="0" w:after="0" w:afterAutospacing="0"/>
      </w:pPr>
      <w:r>
        <w:t>У відповідях респондентів ІБ</w:t>
      </w:r>
      <w:r w:rsidR="000D501C">
        <w:t>М</w:t>
      </w:r>
      <w:r>
        <w:t>Т:</w:t>
      </w:r>
    </w:p>
    <w:p w:rsidR="00E23334" w:rsidRDefault="00E23334" w:rsidP="00E23334">
      <w:pPr>
        <w:numPr>
          <w:ilvl w:val="0"/>
          <w:numId w:val="16"/>
        </w:numPr>
        <w:spacing w:after="0" w:line="240" w:lineRule="auto"/>
      </w:pPr>
      <w:r>
        <w:t xml:space="preserve">«Так, зручно здавати завдання через </w:t>
      </w:r>
      <w:proofErr w:type="spellStart"/>
      <w:r>
        <w:t>Moodle</w:t>
      </w:r>
      <w:proofErr w:type="spellEnd"/>
      <w:r>
        <w:t>» – більшість відповідей.</w:t>
      </w:r>
    </w:p>
    <w:p w:rsidR="00E23334" w:rsidRDefault="00E23334" w:rsidP="00E23334">
      <w:pPr>
        <w:numPr>
          <w:ilvl w:val="0"/>
          <w:numId w:val="16"/>
        </w:numPr>
        <w:spacing w:after="0" w:line="240" w:lineRule="auto"/>
      </w:pPr>
      <w:r>
        <w:t xml:space="preserve">Проблеми згадуються переважно такі: </w:t>
      </w:r>
    </w:p>
    <w:p w:rsidR="00E23334" w:rsidRDefault="00E23334" w:rsidP="00E23334">
      <w:pPr>
        <w:numPr>
          <w:ilvl w:val="1"/>
          <w:numId w:val="16"/>
        </w:numPr>
        <w:spacing w:after="0" w:line="240" w:lineRule="auto"/>
      </w:pPr>
      <w:r>
        <w:t>не завжди вдається відмітити присутність;</w:t>
      </w:r>
    </w:p>
    <w:p w:rsidR="00E23334" w:rsidRDefault="00E23334" w:rsidP="00E23334">
      <w:pPr>
        <w:numPr>
          <w:ilvl w:val="1"/>
          <w:numId w:val="16"/>
        </w:numPr>
        <w:spacing w:after="0" w:line="240" w:lineRule="auto"/>
      </w:pPr>
      <w:r>
        <w:t>іноді важко зрозуміти, де саме завантажувати файли.</w:t>
      </w:r>
    </w:p>
    <w:p w:rsidR="004A4EDF" w:rsidRDefault="00B65238" w:rsidP="00E23334">
      <w:pPr>
        <w:pStyle w:val="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3ED459C" wp14:editId="409418B6">
            <wp:simplePos x="0" y="0"/>
            <wp:positionH relativeFrom="page">
              <wp:posOffset>1379220</wp:posOffset>
            </wp:positionH>
            <wp:positionV relativeFrom="page">
              <wp:posOffset>1714500</wp:posOffset>
            </wp:positionV>
            <wp:extent cx="4610100" cy="1958340"/>
            <wp:effectExtent l="0" t="0" r="0" b="3810"/>
            <wp:wrapNone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3"/>
        <w:spacing w:before="0" w:beforeAutospacing="0" w:after="0" w:afterAutospacing="0"/>
      </w:pPr>
    </w:p>
    <w:p w:rsidR="004A4EDF" w:rsidRDefault="004A4EDF" w:rsidP="00E23334">
      <w:pPr>
        <w:pStyle w:val="2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 xml:space="preserve">Канали зворотного </w:t>
      </w:r>
      <w:proofErr w:type="spellStart"/>
      <w:r>
        <w:t>звʼязку</w:t>
      </w:r>
      <w:proofErr w:type="spellEnd"/>
    </w:p>
    <w:p w:rsidR="00E23334" w:rsidRDefault="00B65238" w:rsidP="00E23334">
      <w:pPr>
        <w:pStyle w:val="a3"/>
        <w:spacing w:before="0" w:beforeAutospacing="0" w:after="0" w:afterAutospacing="0"/>
      </w:pPr>
      <w:r>
        <w:rPr>
          <w:rStyle w:val="font-semibold"/>
        </w:rPr>
        <w:t xml:space="preserve"> </w:t>
      </w:r>
      <w:r w:rsidR="00E23334">
        <w:rPr>
          <w:rStyle w:val="font-semibold"/>
        </w:rPr>
        <w:t>«Яким чином відбувається зворотній зв'язок між викладачем і здобувачем освіти?»</w:t>
      </w:r>
      <w:r w:rsidR="00E23334">
        <w:br/>
        <w:t>у респондентів ІБ</w:t>
      </w:r>
      <w:r>
        <w:t>М</w:t>
      </w:r>
      <w:r w:rsidR="00E23334">
        <w:t>Т найчастіше зустрічаються:</w:t>
      </w:r>
    </w:p>
    <w:p w:rsidR="00E23334" w:rsidRDefault="00E23334" w:rsidP="00E23334">
      <w:pPr>
        <w:numPr>
          <w:ilvl w:val="0"/>
          <w:numId w:val="18"/>
        </w:numPr>
        <w:spacing w:after="0" w:line="240" w:lineRule="auto"/>
      </w:pPr>
      <w:proofErr w:type="spellStart"/>
      <w:r>
        <w:rPr>
          <w:rStyle w:val="font-semibold"/>
        </w:rPr>
        <w:t>Viber</w:t>
      </w:r>
      <w:proofErr w:type="spellEnd"/>
      <w:r>
        <w:t xml:space="preserve"> – провідний інструмент;</w:t>
      </w:r>
    </w:p>
    <w:p w:rsidR="00E23334" w:rsidRDefault="00E23334" w:rsidP="00E23334">
      <w:pPr>
        <w:numPr>
          <w:ilvl w:val="0"/>
          <w:numId w:val="18"/>
        </w:numPr>
        <w:spacing w:after="0" w:line="240" w:lineRule="auto"/>
      </w:pPr>
      <w:proofErr w:type="spellStart"/>
      <w:r>
        <w:rPr>
          <w:rStyle w:val="font-semibold"/>
        </w:rPr>
        <w:t>Telegram</w:t>
      </w:r>
      <w:proofErr w:type="spellEnd"/>
      <w:r>
        <w:t xml:space="preserve"> – часто;</w:t>
      </w:r>
    </w:p>
    <w:p w:rsidR="00E23334" w:rsidRDefault="00E23334" w:rsidP="00E23334">
      <w:pPr>
        <w:numPr>
          <w:ilvl w:val="0"/>
          <w:numId w:val="18"/>
        </w:numPr>
        <w:spacing w:after="0" w:line="240" w:lineRule="auto"/>
      </w:pPr>
      <w:r>
        <w:rPr>
          <w:rStyle w:val="font-semibold"/>
        </w:rPr>
        <w:t>Електронна пошта</w:t>
      </w:r>
      <w:r>
        <w:t xml:space="preserve"> – як формальний канал;</w:t>
      </w:r>
    </w:p>
    <w:p w:rsidR="00E23334" w:rsidRDefault="00E23334" w:rsidP="00E23334">
      <w:pPr>
        <w:numPr>
          <w:ilvl w:val="0"/>
          <w:numId w:val="18"/>
        </w:numPr>
        <w:spacing w:after="0" w:line="240" w:lineRule="auto"/>
      </w:pPr>
      <w:r>
        <w:rPr>
          <w:rStyle w:val="font-semibold"/>
        </w:rPr>
        <w:t xml:space="preserve">Чат </w:t>
      </w:r>
      <w:proofErr w:type="spellStart"/>
      <w:r>
        <w:rPr>
          <w:rStyle w:val="font-semibold"/>
        </w:rPr>
        <w:t>Moodle</w:t>
      </w:r>
      <w:proofErr w:type="spellEnd"/>
      <w:r>
        <w:t xml:space="preserve"> – рідше, ніж </w:t>
      </w:r>
      <w:proofErr w:type="spellStart"/>
      <w:r>
        <w:t>месенджери</w:t>
      </w:r>
      <w:proofErr w:type="spellEnd"/>
      <w:r>
        <w:t>;</w:t>
      </w:r>
    </w:p>
    <w:p w:rsidR="00E23334" w:rsidRDefault="00E23334" w:rsidP="00E23334">
      <w:pPr>
        <w:numPr>
          <w:ilvl w:val="0"/>
          <w:numId w:val="18"/>
        </w:numPr>
        <w:spacing w:after="0" w:line="240" w:lineRule="auto"/>
      </w:pPr>
      <w:r>
        <w:t xml:space="preserve">іноді </w:t>
      </w:r>
      <w:proofErr w:type="spellStart"/>
      <w:r>
        <w:rPr>
          <w:rStyle w:val="font-semibold"/>
        </w:rPr>
        <w:t>Zoom</w:t>
      </w:r>
      <w:proofErr w:type="spellEnd"/>
      <w:r>
        <w:t xml:space="preserve"> / консультації.</w:t>
      </w:r>
    </w:p>
    <w:p w:rsidR="00B65238" w:rsidRDefault="00B65238" w:rsidP="00E23334">
      <w:pPr>
        <w:pStyle w:val="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6BD997" wp14:editId="0C87535F">
            <wp:simplePos x="0" y="0"/>
            <wp:positionH relativeFrom="page">
              <wp:posOffset>1905000</wp:posOffset>
            </wp:positionH>
            <wp:positionV relativeFrom="page">
              <wp:posOffset>5440680</wp:posOffset>
            </wp:positionV>
            <wp:extent cx="3992880" cy="1699260"/>
            <wp:effectExtent l="0" t="0" r="7620" b="15240"/>
            <wp:wrapNone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450CAB" w:rsidRDefault="00450CA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br w:type="page"/>
      </w:r>
    </w:p>
    <w:p w:rsidR="00E23334" w:rsidRDefault="00E23334" w:rsidP="00E23334">
      <w:pPr>
        <w:pStyle w:val="2"/>
        <w:spacing w:before="0" w:beforeAutospacing="0" w:after="0" w:afterAutospacing="0"/>
      </w:pPr>
      <w:r>
        <w:lastRenderedPageBreak/>
        <w:t>Достатність інформації на курсах для самостійної роботи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За стовпцем </w:t>
      </w:r>
      <w:r>
        <w:rPr>
          <w:rStyle w:val="font-semibold"/>
        </w:rPr>
        <w:t xml:space="preserve">«Чи достатньо інформації на курсі дисципліни в </w:t>
      </w:r>
      <w:proofErr w:type="spellStart"/>
      <w:r>
        <w:rPr>
          <w:rStyle w:val="font-semibold"/>
        </w:rPr>
        <w:t>Moodle</w:t>
      </w:r>
      <w:proofErr w:type="spellEnd"/>
      <w:r>
        <w:rPr>
          <w:rStyle w:val="font-semibold"/>
        </w:rPr>
        <w:t xml:space="preserve"> для виконання самостійної роботи?»</w:t>
      </w:r>
      <w:r>
        <w:t>:</w:t>
      </w:r>
    </w:p>
    <w:p w:rsidR="00E23334" w:rsidRDefault="00E23334" w:rsidP="00E23334">
      <w:pPr>
        <w:numPr>
          <w:ilvl w:val="0"/>
          <w:numId w:val="20"/>
        </w:numPr>
        <w:spacing w:after="0" w:line="240" w:lineRule="auto"/>
      </w:pPr>
      <w:r>
        <w:t xml:space="preserve">Переважна більшість відповіла: </w:t>
      </w:r>
      <w:r>
        <w:rPr>
          <w:rStyle w:val="font-semibold"/>
        </w:rPr>
        <w:t>«Так, достатньо»</w:t>
      </w:r>
      <w:r>
        <w:t>.</w:t>
      </w:r>
    </w:p>
    <w:p w:rsidR="00E23334" w:rsidRDefault="00E23334" w:rsidP="00E23334">
      <w:pPr>
        <w:numPr>
          <w:ilvl w:val="0"/>
          <w:numId w:val="20"/>
        </w:numPr>
        <w:spacing w:after="0" w:line="240" w:lineRule="auto"/>
      </w:pPr>
      <w:r>
        <w:t>Частина: «Частково» (переважно із зауваженням «відсутність корисних посилань» або «хотілося б більше додаткових ресурсів»).</w:t>
      </w:r>
    </w:p>
    <w:p w:rsidR="00E23334" w:rsidRDefault="00E23334" w:rsidP="00E23334">
      <w:pPr>
        <w:numPr>
          <w:ilvl w:val="0"/>
          <w:numId w:val="20"/>
        </w:numPr>
        <w:spacing w:after="0" w:line="240" w:lineRule="auto"/>
      </w:pPr>
      <w:r>
        <w:t>Відповідей «Ні» від ІБ</w:t>
      </w:r>
      <w:r w:rsidR="00450CAB">
        <w:t>М</w:t>
      </w:r>
      <w:r>
        <w:t>Т практично немає.</w:t>
      </w:r>
    </w:p>
    <w:p w:rsidR="00B65238" w:rsidRDefault="00450CAB" w:rsidP="00E23334">
      <w:pPr>
        <w:pStyle w:val="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881941B" wp14:editId="1E1BD4F5">
            <wp:simplePos x="0" y="0"/>
            <wp:positionH relativeFrom="page">
              <wp:posOffset>1432560</wp:posOffset>
            </wp:positionH>
            <wp:positionV relativeFrom="page">
              <wp:posOffset>1905000</wp:posOffset>
            </wp:positionV>
            <wp:extent cx="5265420" cy="2446020"/>
            <wp:effectExtent l="0" t="0" r="11430" b="11430"/>
            <wp:wrapNone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B65238" w:rsidRDefault="00B65238" w:rsidP="00E23334">
      <w:pPr>
        <w:pStyle w:val="3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450CAB" w:rsidRDefault="00450CAB" w:rsidP="00E23334">
      <w:pPr>
        <w:pStyle w:val="2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 xml:space="preserve">Знайомство та ставлення до </w:t>
      </w:r>
      <w:proofErr w:type="spellStart"/>
      <w:r>
        <w:t>Google</w:t>
      </w:r>
      <w:proofErr w:type="spellEnd"/>
      <w:r>
        <w:t>-інструментів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За стовпцем </w:t>
      </w:r>
      <w:r>
        <w:rPr>
          <w:rStyle w:val="font-semibold"/>
        </w:rPr>
        <w:t xml:space="preserve">«Чи знайомі Ви з </w:t>
      </w:r>
      <w:proofErr w:type="spellStart"/>
      <w:r>
        <w:rPr>
          <w:rStyle w:val="font-semibold"/>
        </w:rPr>
        <w:t>Google</w:t>
      </w:r>
      <w:proofErr w:type="spellEnd"/>
      <w:r>
        <w:rPr>
          <w:rStyle w:val="font-semibold"/>
        </w:rPr>
        <w:t xml:space="preserve"> інструментами…»</w:t>
      </w:r>
      <w:r>
        <w:t xml:space="preserve"> та наступним про доцільність їх використання:</w:t>
      </w:r>
    </w:p>
    <w:p w:rsidR="00E23334" w:rsidRDefault="00E23334" w:rsidP="00E23334">
      <w:pPr>
        <w:numPr>
          <w:ilvl w:val="0"/>
          <w:numId w:val="22"/>
        </w:numPr>
        <w:spacing w:after="0" w:line="240" w:lineRule="auto"/>
      </w:pPr>
      <w:r>
        <w:t>Більшість здобувачів ІБ</w:t>
      </w:r>
      <w:r w:rsidR="00450CAB">
        <w:t>М</w:t>
      </w:r>
      <w:r>
        <w:t xml:space="preserve">Т відповідають: </w:t>
      </w:r>
    </w:p>
    <w:p w:rsidR="00E23334" w:rsidRDefault="00E23334" w:rsidP="00E23334">
      <w:pPr>
        <w:numPr>
          <w:ilvl w:val="1"/>
          <w:numId w:val="22"/>
        </w:numPr>
        <w:spacing w:after="0" w:line="240" w:lineRule="auto"/>
      </w:pPr>
      <w:r>
        <w:t xml:space="preserve">«Так» або «Частково» – знайомі з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тощо.</w:t>
      </w:r>
    </w:p>
    <w:p w:rsidR="00E23334" w:rsidRDefault="00E23334" w:rsidP="00E23334">
      <w:pPr>
        <w:numPr>
          <w:ilvl w:val="1"/>
          <w:numId w:val="22"/>
        </w:numPr>
        <w:spacing w:after="0" w:line="240" w:lineRule="auto"/>
      </w:pPr>
      <w:r>
        <w:t xml:space="preserve">Схвалюють </w:t>
      </w:r>
      <w:r>
        <w:rPr>
          <w:rStyle w:val="font-semibold"/>
        </w:rPr>
        <w:t>доцільність використання</w:t>
      </w:r>
      <w:r>
        <w:t xml:space="preserve"> цих інструментів у навчанні.</w:t>
      </w:r>
    </w:p>
    <w:p w:rsidR="00E23334" w:rsidRDefault="00E23334" w:rsidP="00E23334">
      <w:pPr>
        <w:numPr>
          <w:ilvl w:val="0"/>
          <w:numId w:val="22"/>
        </w:numPr>
        <w:spacing w:after="0" w:line="240" w:lineRule="auto"/>
      </w:pPr>
      <w:r>
        <w:t xml:space="preserve">Частина респондентів </w:t>
      </w:r>
      <w:r>
        <w:rPr>
          <w:rStyle w:val="font-semibold"/>
        </w:rPr>
        <w:t>не потребує додаткових знань</w:t>
      </w:r>
      <w:r>
        <w:t>, інші – навпаки, хочуть мати короткі інструкції / тренінги.</w:t>
      </w:r>
    </w:p>
    <w:p w:rsidR="00450CAB" w:rsidRDefault="00450CAB" w:rsidP="00E23334">
      <w:pPr>
        <w:pStyle w:val="2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>Основні проблеми, які виявили респонденти ІБ</w:t>
      </w:r>
      <w:r w:rsidR="00450CAB">
        <w:t>М</w:t>
      </w:r>
      <w:r>
        <w:t>Т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З відкритих відповідей (колонка «Ваші пропозиції…» та пояснення до «Частково»/«Ні») для </w:t>
      </w:r>
      <w:r>
        <w:rPr>
          <w:rStyle w:val="font-semibold"/>
        </w:rPr>
        <w:t xml:space="preserve">Інституту </w:t>
      </w:r>
      <w:proofErr w:type="spellStart"/>
      <w:r>
        <w:rPr>
          <w:rStyle w:val="font-semibold"/>
        </w:rPr>
        <w:t>біомедичних</w:t>
      </w:r>
      <w:proofErr w:type="spellEnd"/>
      <w:r>
        <w:rPr>
          <w:rStyle w:val="font-semibold"/>
        </w:rPr>
        <w:t xml:space="preserve"> технологій</w:t>
      </w:r>
      <w:r>
        <w:t xml:space="preserve"> найчастіше згадуються:</w:t>
      </w:r>
    </w:p>
    <w:p w:rsidR="00E23334" w:rsidRDefault="00E23334" w:rsidP="00E23334">
      <w:pPr>
        <w:numPr>
          <w:ilvl w:val="0"/>
          <w:numId w:val="23"/>
        </w:numPr>
        <w:spacing w:after="0" w:line="240" w:lineRule="auto"/>
      </w:pPr>
      <w:proofErr w:type="spellStart"/>
      <w:r>
        <w:rPr>
          <w:rStyle w:val="font-semibold"/>
        </w:rPr>
        <w:t>Moodle</w:t>
      </w:r>
      <w:proofErr w:type="spellEnd"/>
      <w:r>
        <w:rPr>
          <w:rStyle w:val="font-semibold"/>
        </w:rPr>
        <w:t xml:space="preserve"> / технічні моменти</w:t>
      </w:r>
      <w:r>
        <w:t xml:space="preserve"> 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 xml:space="preserve">Не завжди </w:t>
      </w:r>
      <w:proofErr w:type="spellStart"/>
      <w:r>
        <w:t>коректно</w:t>
      </w:r>
      <w:proofErr w:type="spellEnd"/>
      <w:r>
        <w:t xml:space="preserve"> працює система відмітки присутності.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 xml:space="preserve">Інколи платформа </w:t>
      </w:r>
      <w:proofErr w:type="spellStart"/>
      <w:r>
        <w:t>підвисає</w:t>
      </w:r>
      <w:proofErr w:type="spellEnd"/>
      <w:r>
        <w:t>.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>Не приходять сповіщення з додатка.</w:t>
      </w:r>
    </w:p>
    <w:p w:rsidR="00E23334" w:rsidRDefault="00E23334" w:rsidP="00E23334">
      <w:pPr>
        <w:pStyle w:val="a3"/>
        <w:numPr>
          <w:ilvl w:val="0"/>
          <w:numId w:val="23"/>
        </w:numPr>
        <w:spacing w:before="0" w:beforeAutospacing="0" w:after="0" w:afterAutospacing="0"/>
      </w:pPr>
      <w:r>
        <w:rPr>
          <w:rStyle w:val="font-semibold"/>
        </w:rPr>
        <w:t>Пояснення завдань і оцінювання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>Подекуди не до кінця зрозумілі вимоги до завдань.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>Окремі магістри скаржаться на незрозумілу систему оцінювання.</w:t>
      </w:r>
    </w:p>
    <w:p w:rsidR="00E23334" w:rsidRDefault="00E23334" w:rsidP="00E23334">
      <w:pPr>
        <w:pStyle w:val="a3"/>
        <w:numPr>
          <w:ilvl w:val="0"/>
          <w:numId w:val="23"/>
        </w:numPr>
        <w:spacing w:before="0" w:beforeAutospacing="0" w:after="0" w:afterAutospacing="0"/>
      </w:pPr>
      <w:r>
        <w:rPr>
          <w:rStyle w:val="font-semibold"/>
        </w:rPr>
        <w:t>Контент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>Частині студентів бракує «корисних посилань».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>Є побажання до більш сучасних презентацій, прикладів з практики.</w:t>
      </w:r>
    </w:p>
    <w:p w:rsidR="00E23334" w:rsidRDefault="00E23334" w:rsidP="00E23334">
      <w:pPr>
        <w:pStyle w:val="a3"/>
        <w:numPr>
          <w:ilvl w:val="0"/>
          <w:numId w:val="23"/>
        </w:numPr>
        <w:spacing w:before="0" w:beforeAutospacing="0" w:after="0" w:afterAutospacing="0"/>
      </w:pPr>
      <w:r>
        <w:rPr>
          <w:rStyle w:val="font-semibold"/>
        </w:rPr>
        <w:t>Комунікація</w:t>
      </w:r>
    </w:p>
    <w:p w:rsidR="00E23334" w:rsidRDefault="00E23334" w:rsidP="00E23334">
      <w:pPr>
        <w:numPr>
          <w:ilvl w:val="1"/>
          <w:numId w:val="23"/>
        </w:numPr>
        <w:spacing w:after="0" w:line="240" w:lineRule="auto"/>
      </w:pPr>
      <w:r>
        <w:t xml:space="preserve">Деякі респонденти хочуть: </w:t>
      </w:r>
    </w:p>
    <w:p w:rsidR="00E23334" w:rsidRDefault="00E23334" w:rsidP="00E23334">
      <w:pPr>
        <w:numPr>
          <w:ilvl w:val="2"/>
          <w:numId w:val="23"/>
        </w:numPr>
        <w:spacing w:after="0" w:line="240" w:lineRule="auto"/>
      </w:pPr>
      <w:r>
        <w:t>більше коментарів до перевірених робіт;</w:t>
      </w:r>
    </w:p>
    <w:p w:rsidR="00E23334" w:rsidRDefault="00E23334" w:rsidP="00E23334">
      <w:pPr>
        <w:numPr>
          <w:ilvl w:val="2"/>
          <w:numId w:val="23"/>
        </w:numPr>
        <w:spacing w:after="0" w:line="240" w:lineRule="auto"/>
      </w:pPr>
      <w:r>
        <w:t>більш тісний зв'язок викладач–студент щодо пріоритетності завдань.</w:t>
      </w:r>
    </w:p>
    <w:p w:rsidR="00450CAB" w:rsidRDefault="00450CAB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>
        <w:br w:type="page"/>
      </w:r>
    </w:p>
    <w:p w:rsidR="00E23334" w:rsidRDefault="00E23334" w:rsidP="00E23334">
      <w:pPr>
        <w:pStyle w:val="2"/>
        <w:spacing w:before="0" w:beforeAutospacing="0" w:after="0" w:afterAutospacing="0"/>
      </w:pPr>
      <w:r>
        <w:lastRenderedPageBreak/>
        <w:t>Позитивні відгуки та сильні сторони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>Серед позитивних моментів, які часто повторюються:</w:t>
      </w:r>
    </w:p>
    <w:p w:rsidR="00E23334" w:rsidRDefault="00E23334" w:rsidP="00E23334">
      <w:pPr>
        <w:numPr>
          <w:ilvl w:val="0"/>
          <w:numId w:val="24"/>
        </w:numPr>
        <w:spacing w:after="0" w:line="240" w:lineRule="auto"/>
      </w:pPr>
      <w:r>
        <w:t>Високий рівень організації дистанційного навчання.</w:t>
      </w:r>
    </w:p>
    <w:p w:rsidR="00E23334" w:rsidRDefault="00E23334" w:rsidP="00E23334">
      <w:pPr>
        <w:numPr>
          <w:ilvl w:val="0"/>
          <w:numId w:val="24"/>
        </w:numPr>
        <w:spacing w:after="0" w:line="240" w:lineRule="auto"/>
      </w:pPr>
      <w:r>
        <w:t xml:space="preserve">Матеріали в курсах </w:t>
      </w:r>
      <w:r>
        <w:rPr>
          <w:rStyle w:val="font-semibold"/>
        </w:rPr>
        <w:t>чіткі, структуровані, зрозумілі</w:t>
      </w:r>
      <w:r>
        <w:t>.</w:t>
      </w:r>
    </w:p>
    <w:p w:rsidR="00E23334" w:rsidRDefault="00E23334" w:rsidP="00E23334">
      <w:pPr>
        <w:numPr>
          <w:ilvl w:val="0"/>
          <w:numId w:val="24"/>
        </w:numPr>
        <w:spacing w:after="0" w:line="240" w:lineRule="auto"/>
      </w:pPr>
      <w:r>
        <w:t>Можливість поєднувати навчання з роботою (особливо для магістрів).</w:t>
      </w:r>
    </w:p>
    <w:p w:rsidR="00E23334" w:rsidRDefault="00E23334" w:rsidP="00E23334">
      <w:pPr>
        <w:numPr>
          <w:ilvl w:val="0"/>
          <w:numId w:val="24"/>
        </w:numPr>
        <w:spacing w:after="0" w:line="240" w:lineRule="auto"/>
      </w:pPr>
      <w:r>
        <w:t xml:space="preserve">Викладачі: </w:t>
      </w:r>
    </w:p>
    <w:p w:rsidR="00E23334" w:rsidRDefault="00E23334" w:rsidP="00E23334">
      <w:pPr>
        <w:numPr>
          <w:ilvl w:val="1"/>
          <w:numId w:val="24"/>
        </w:numPr>
        <w:spacing w:after="0" w:line="240" w:lineRule="auto"/>
      </w:pPr>
      <w:r>
        <w:t>відкриті до діалогу;</w:t>
      </w:r>
    </w:p>
    <w:p w:rsidR="00E23334" w:rsidRDefault="00E23334" w:rsidP="00E23334">
      <w:pPr>
        <w:numPr>
          <w:ilvl w:val="1"/>
          <w:numId w:val="24"/>
        </w:numPr>
        <w:spacing w:after="0" w:line="240" w:lineRule="auto"/>
      </w:pPr>
      <w:r>
        <w:t xml:space="preserve">дають зворотний зв’язок через </w:t>
      </w:r>
      <w:proofErr w:type="spellStart"/>
      <w:r>
        <w:t>Viber</w:t>
      </w:r>
      <w:proofErr w:type="spellEnd"/>
      <w:r>
        <w:t>/</w:t>
      </w:r>
      <w:proofErr w:type="spellStart"/>
      <w:r>
        <w:t>Telegram</w:t>
      </w:r>
      <w:proofErr w:type="spellEnd"/>
      <w:r>
        <w:t>;</w:t>
      </w:r>
    </w:p>
    <w:p w:rsidR="00E23334" w:rsidRDefault="00E23334" w:rsidP="00E23334">
      <w:pPr>
        <w:numPr>
          <w:ilvl w:val="1"/>
          <w:numId w:val="24"/>
        </w:numPr>
        <w:spacing w:after="0" w:line="240" w:lineRule="auto"/>
      </w:pPr>
      <w:r>
        <w:t>проводять цікаві лекції та бесіди.</w:t>
      </w:r>
    </w:p>
    <w:p w:rsidR="00450CAB" w:rsidRDefault="00450CAB" w:rsidP="00E23334">
      <w:pPr>
        <w:pStyle w:val="2"/>
        <w:spacing w:before="0" w:beforeAutospacing="0" w:after="0" w:afterAutospacing="0"/>
      </w:pPr>
    </w:p>
    <w:p w:rsidR="00E23334" w:rsidRDefault="00E23334" w:rsidP="00E23334">
      <w:pPr>
        <w:pStyle w:val="2"/>
        <w:spacing w:before="0" w:beforeAutospacing="0" w:after="0" w:afterAutospacing="0"/>
      </w:pPr>
      <w:r>
        <w:t>Рекомендації для вдосконалення</w:t>
      </w:r>
    </w:p>
    <w:p w:rsidR="00E23334" w:rsidRDefault="00E23334" w:rsidP="00E23334">
      <w:pPr>
        <w:pStyle w:val="a3"/>
        <w:spacing w:before="0" w:beforeAutospacing="0" w:after="0" w:afterAutospacing="0"/>
      </w:pPr>
      <w:r>
        <w:t xml:space="preserve">На основі відповідей саме респондентів Інституту </w:t>
      </w:r>
      <w:proofErr w:type="spellStart"/>
      <w:r>
        <w:t>біомедичних</w:t>
      </w:r>
      <w:proofErr w:type="spellEnd"/>
      <w:r>
        <w:t xml:space="preserve"> технологій доцільно:</w:t>
      </w:r>
    </w:p>
    <w:p w:rsidR="00E23334" w:rsidRDefault="00E23334" w:rsidP="00E23334">
      <w:pPr>
        <w:pStyle w:val="a3"/>
        <w:numPr>
          <w:ilvl w:val="0"/>
          <w:numId w:val="25"/>
        </w:numPr>
        <w:spacing w:before="0" w:beforeAutospacing="0" w:after="0" w:afterAutospacing="0"/>
      </w:pPr>
      <w:r>
        <w:rPr>
          <w:rStyle w:val="font-semibold"/>
        </w:rPr>
        <w:t xml:space="preserve">Усунути технічні проблеми </w:t>
      </w:r>
      <w:proofErr w:type="spellStart"/>
      <w:r>
        <w:rPr>
          <w:rStyle w:val="font-semibold"/>
        </w:rPr>
        <w:t>Moodle</w:t>
      </w:r>
      <w:proofErr w:type="spellEnd"/>
      <w:r>
        <w:t>: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>оптимізувати відмітку присутності на лекціях (особливо з телефона);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>перевірити стабільність роботи у години пікового навантаження;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>налагодити / пояснити роботу сповіщень.</w:t>
      </w:r>
    </w:p>
    <w:p w:rsidR="00E23334" w:rsidRDefault="00E23334" w:rsidP="00E23334">
      <w:pPr>
        <w:pStyle w:val="a3"/>
        <w:numPr>
          <w:ilvl w:val="0"/>
          <w:numId w:val="25"/>
        </w:numPr>
        <w:spacing w:before="0" w:beforeAutospacing="0" w:after="0" w:afterAutospacing="0"/>
      </w:pPr>
      <w:r>
        <w:rPr>
          <w:rStyle w:val="font-semibold"/>
        </w:rPr>
        <w:t>Покращити прозорість оцінювання</w:t>
      </w:r>
      <w:r>
        <w:t>: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 xml:space="preserve">для кожної дисципліни явним чином прописувати: </w:t>
      </w:r>
    </w:p>
    <w:p w:rsidR="00E23334" w:rsidRDefault="00E23334" w:rsidP="00E23334">
      <w:pPr>
        <w:numPr>
          <w:ilvl w:val="2"/>
          <w:numId w:val="25"/>
        </w:numPr>
        <w:spacing w:after="0" w:line="240" w:lineRule="auto"/>
      </w:pPr>
      <w:r>
        <w:t>вагу кожного виду роботи в підсумковій оцінці;</w:t>
      </w:r>
    </w:p>
    <w:p w:rsidR="00E23334" w:rsidRDefault="00E23334" w:rsidP="00E23334">
      <w:pPr>
        <w:numPr>
          <w:ilvl w:val="2"/>
          <w:numId w:val="25"/>
        </w:numPr>
        <w:spacing w:after="0" w:line="240" w:lineRule="auto"/>
      </w:pPr>
      <w:r>
        <w:t>чіткі критерії (що таке «відмінно», «добре» тощо);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>короткі рубрики / чек-листи до завдань.</w:t>
      </w:r>
    </w:p>
    <w:p w:rsidR="00E23334" w:rsidRDefault="00E23334" w:rsidP="00E23334">
      <w:pPr>
        <w:pStyle w:val="a3"/>
        <w:numPr>
          <w:ilvl w:val="0"/>
          <w:numId w:val="25"/>
        </w:numPr>
        <w:spacing w:before="0" w:beforeAutospacing="0" w:after="0" w:afterAutospacing="0"/>
      </w:pPr>
      <w:r>
        <w:rPr>
          <w:rStyle w:val="font-semibold"/>
        </w:rPr>
        <w:t xml:space="preserve">Підсилити комунікацію в </w:t>
      </w:r>
      <w:proofErr w:type="spellStart"/>
      <w:r>
        <w:rPr>
          <w:rStyle w:val="font-semibold"/>
        </w:rPr>
        <w:t>Moodle</w:t>
      </w:r>
      <w:proofErr w:type="spellEnd"/>
      <w:r>
        <w:t>: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 xml:space="preserve">заохочувати викладачів: </w:t>
      </w:r>
    </w:p>
    <w:p w:rsidR="00E23334" w:rsidRDefault="00E23334" w:rsidP="00E23334">
      <w:pPr>
        <w:numPr>
          <w:ilvl w:val="2"/>
          <w:numId w:val="25"/>
        </w:numPr>
        <w:spacing w:after="0" w:line="240" w:lineRule="auto"/>
      </w:pPr>
      <w:r>
        <w:t xml:space="preserve">частіше використовувати </w:t>
      </w:r>
      <w:r>
        <w:rPr>
          <w:rStyle w:val="font-semibold"/>
        </w:rPr>
        <w:t>коментарі до робіт</w:t>
      </w:r>
      <w:r>
        <w:t>;</w:t>
      </w:r>
    </w:p>
    <w:p w:rsidR="00E23334" w:rsidRDefault="00E23334" w:rsidP="00E23334">
      <w:pPr>
        <w:numPr>
          <w:ilvl w:val="2"/>
          <w:numId w:val="25"/>
        </w:numPr>
        <w:spacing w:after="0" w:line="240" w:lineRule="auto"/>
      </w:pPr>
      <w:r>
        <w:t xml:space="preserve">писати короткий </w:t>
      </w:r>
      <w:proofErr w:type="spellStart"/>
      <w:r>
        <w:t>фідбек</w:t>
      </w:r>
      <w:proofErr w:type="spellEnd"/>
      <w:r>
        <w:t xml:space="preserve"> до складних завдань;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>додати інструкції до завдань у вигляді окремих файлів або відео.</w:t>
      </w:r>
    </w:p>
    <w:p w:rsidR="00E23334" w:rsidRDefault="00E23334" w:rsidP="00E23334">
      <w:pPr>
        <w:pStyle w:val="a3"/>
        <w:numPr>
          <w:ilvl w:val="0"/>
          <w:numId w:val="25"/>
        </w:numPr>
        <w:spacing w:before="0" w:beforeAutospacing="0" w:after="0" w:afterAutospacing="0"/>
      </w:pPr>
      <w:r>
        <w:rPr>
          <w:rStyle w:val="font-semibold"/>
        </w:rPr>
        <w:t>Розвивати контент</w:t>
      </w:r>
      <w:r>
        <w:t>: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 xml:space="preserve">додати: </w:t>
      </w:r>
    </w:p>
    <w:p w:rsidR="00E23334" w:rsidRDefault="00E23334" w:rsidP="00E23334">
      <w:pPr>
        <w:numPr>
          <w:ilvl w:val="2"/>
          <w:numId w:val="25"/>
        </w:numPr>
        <w:spacing w:after="0" w:line="240" w:lineRule="auto"/>
      </w:pPr>
      <w:r>
        <w:t>посилання на сучасні ресурси (</w:t>
      </w:r>
      <w:proofErr w:type="spellStart"/>
      <w:r>
        <w:t>guidelines</w:t>
      </w:r>
      <w:proofErr w:type="spellEnd"/>
      <w:r>
        <w:t xml:space="preserve">, оглядові статті, </w:t>
      </w:r>
      <w:proofErr w:type="spellStart"/>
      <w:r>
        <w:t>відеолекції</w:t>
      </w:r>
      <w:proofErr w:type="spellEnd"/>
      <w:r>
        <w:t>);</w:t>
      </w:r>
    </w:p>
    <w:p w:rsidR="00E23334" w:rsidRDefault="00E23334" w:rsidP="00E23334">
      <w:pPr>
        <w:numPr>
          <w:ilvl w:val="2"/>
          <w:numId w:val="25"/>
        </w:numPr>
        <w:spacing w:after="0" w:line="240" w:lineRule="auto"/>
      </w:pPr>
      <w:r>
        <w:t>більше практичних кейсів з реальних клінічних / лабораторних ситуацій;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 xml:space="preserve">поступово впроваджувати </w:t>
      </w:r>
      <w:r>
        <w:rPr>
          <w:rStyle w:val="font-semibold"/>
        </w:rPr>
        <w:t>відеозаписи лекцій</w:t>
      </w:r>
      <w:r>
        <w:t xml:space="preserve"> (особливо для заочників і тих, хто працює).</w:t>
      </w:r>
    </w:p>
    <w:p w:rsidR="00E23334" w:rsidRDefault="00E23334" w:rsidP="00E23334">
      <w:pPr>
        <w:pStyle w:val="a3"/>
        <w:numPr>
          <w:ilvl w:val="0"/>
          <w:numId w:val="25"/>
        </w:numPr>
        <w:spacing w:before="0" w:beforeAutospacing="0" w:after="0" w:afterAutospacing="0"/>
      </w:pPr>
      <w:r>
        <w:rPr>
          <w:rStyle w:val="font-semibold"/>
        </w:rPr>
        <w:t xml:space="preserve">Короткі інструкції по </w:t>
      </w:r>
      <w:proofErr w:type="spellStart"/>
      <w:r>
        <w:rPr>
          <w:rStyle w:val="font-semibold"/>
        </w:rPr>
        <w:t>Moodle</w:t>
      </w:r>
      <w:proofErr w:type="spellEnd"/>
      <w:r>
        <w:rPr>
          <w:rStyle w:val="font-semibold"/>
        </w:rPr>
        <w:t xml:space="preserve"> та </w:t>
      </w:r>
      <w:proofErr w:type="spellStart"/>
      <w:r>
        <w:rPr>
          <w:rStyle w:val="font-semibold"/>
        </w:rPr>
        <w:t>Google</w:t>
      </w:r>
      <w:proofErr w:type="spellEnd"/>
      <w:r>
        <w:rPr>
          <w:rStyle w:val="font-semibold"/>
        </w:rPr>
        <w:t>-інструментах</w:t>
      </w:r>
      <w:r>
        <w:t>: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 xml:space="preserve">ознайомче заняття / відео «Як працювати в </w:t>
      </w:r>
      <w:proofErr w:type="spellStart"/>
      <w:r>
        <w:t>Moodle</w:t>
      </w:r>
      <w:proofErr w:type="spellEnd"/>
      <w:r>
        <w:t xml:space="preserve"> для студента ІБ</w:t>
      </w:r>
      <w:r w:rsidR="00450CAB">
        <w:t>М</w:t>
      </w:r>
      <w:bookmarkStart w:id="0" w:name="_GoBack"/>
      <w:bookmarkEnd w:id="0"/>
      <w:r>
        <w:t>Т»;</w:t>
      </w:r>
    </w:p>
    <w:p w:rsidR="00E23334" w:rsidRDefault="00E23334" w:rsidP="00E23334">
      <w:pPr>
        <w:numPr>
          <w:ilvl w:val="1"/>
          <w:numId w:val="25"/>
        </w:numPr>
        <w:spacing w:after="0" w:line="240" w:lineRule="auto"/>
      </w:pPr>
      <w:r>
        <w:t xml:space="preserve">прості </w:t>
      </w:r>
      <w:proofErr w:type="spellStart"/>
      <w:r>
        <w:t>гайд</w:t>
      </w:r>
      <w:proofErr w:type="spellEnd"/>
      <w:r>
        <w:t xml:space="preserve">-листи щодо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/ </w:t>
      </w:r>
      <w:proofErr w:type="spellStart"/>
      <w:r>
        <w:t>Classroom</w:t>
      </w:r>
      <w:proofErr w:type="spellEnd"/>
      <w:r>
        <w:t xml:space="preserve"> (для нових студентів).</w:t>
      </w:r>
    </w:p>
    <w:p w:rsidR="00593D8D" w:rsidRPr="00E23334" w:rsidRDefault="00593D8D" w:rsidP="00E23334">
      <w:pPr>
        <w:spacing w:after="0" w:line="240" w:lineRule="auto"/>
      </w:pPr>
    </w:p>
    <w:sectPr w:rsidR="00593D8D" w:rsidRPr="00E233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47C"/>
    <w:multiLevelType w:val="multilevel"/>
    <w:tmpl w:val="CAE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9DD"/>
    <w:multiLevelType w:val="multilevel"/>
    <w:tmpl w:val="2F1E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D6940"/>
    <w:multiLevelType w:val="multilevel"/>
    <w:tmpl w:val="2D34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1749"/>
    <w:multiLevelType w:val="multilevel"/>
    <w:tmpl w:val="F822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D76A6"/>
    <w:multiLevelType w:val="multilevel"/>
    <w:tmpl w:val="FD8E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37051"/>
    <w:multiLevelType w:val="multilevel"/>
    <w:tmpl w:val="295E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80DC9"/>
    <w:multiLevelType w:val="multilevel"/>
    <w:tmpl w:val="27B8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B4E58"/>
    <w:multiLevelType w:val="multilevel"/>
    <w:tmpl w:val="B908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32C95"/>
    <w:multiLevelType w:val="multilevel"/>
    <w:tmpl w:val="FC26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B7B7A"/>
    <w:multiLevelType w:val="multilevel"/>
    <w:tmpl w:val="AE8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D0AE5"/>
    <w:multiLevelType w:val="multilevel"/>
    <w:tmpl w:val="43F0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A75D82"/>
    <w:multiLevelType w:val="multilevel"/>
    <w:tmpl w:val="306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F4838"/>
    <w:multiLevelType w:val="multilevel"/>
    <w:tmpl w:val="880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D2A62"/>
    <w:multiLevelType w:val="multilevel"/>
    <w:tmpl w:val="6C2C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72EC2"/>
    <w:multiLevelType w:val="multilevel"/>
    <w:tmpl w:val="2E24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57975"/>
    <w:multiLevelType w:val="multilevel"/>
    <w:tmpl w:val="8C92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B3E7B"/>
    <w:multiLevelType w:val="multilevel"/>
    <w:tmpl w:val="7B22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B6F84"/>
    <w:multiLevelType w:val="multilevel"/>
    <w:tmpl w:val="E900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43C94"/>
    <w:multiLevelType w:val="multilevel"/>
    <w:tmpl w:val="6D3C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57D48"/>
    <w:multiLevelType w:val="multilevel"/>
    <w:tmpl w:val="FAE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D3383C"/>
    <w:multiLevelType w:val="multilevel"/>
    <w:tmpl w:val="03DC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11930"/>
    <w:multiLevelType w:val="multilevel"/>
    <w:tmpl w:val="1AD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667D4E"/>
    <w:multiLevelType w:val="multilevel"/>
    <w:tmpl w:val="C44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63E01"/>
    <w:multiLevelType w:val="multilevel"/>
    <w:tmpl w:val="C480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F95242"/>
    <w:multiLevelType w:val="multilevel"/>
    <w:tmpl w:val="E086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5"/>
  </w:num>
  <w:num w:numId="5">
    <w:abstractNumId w:val="9"/>
  </w:num>
  <w:num w:numId="6">
    <w:abstractNumId w:val="3"/>
  </w:num>
  <w:num w:numId="7">
    <w:abstractNumId w:val="6"/>
  </w:num>
  <w:num w:numId="8">
    <w:abstractNumId w:val="23"/>
  </w:num>
  <w:num w:numId="9">
    <w:abstractNumId w:val="1"/>
  </w:num>
  <w:num w:numId="10">
    <w:abstractNumId w:val="4"/>
  </w:num>
  <w:num w:numId="11">
    <w:abstractNumId w:val="7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20"/>
  </w:num>
  <w:num w:numId="17">
    <w:abstractNumId w:val="24"/>
  </w:num>
  <w:num w:numId="18">
    <w:abstractNumId w:val="17"/>
  </w:num>
  <w:num w:numId="19">
    <w:abstractNumId w:val="19"/>
  </w:num>
  <w:num w:numId="20">
    <w:abstractNumId w:val="5"/>
  </w:num>
  <w:num w:numId="21">
    <w:abstractNumId w:val="8"/>
  </w:num>
  <w:num w:numId="22">
    <w:abstractNumId w:val="18"/>
  </w:num>
  <w:num w:numId="23">
    <w:abstractNumId w:val="13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4A"/>
    <w:rsid w:val="00074E6E"/>
    <w:rsid w:val="000D501C"/>
    <w:rsid w:val="00111133"/>
    <w:rsid w:val="00450CAB"/>
    <w:rsid w:val="004A4EDF"/>
    <w:rsid w:val="004C020C"/>
    <w:rsid w:val="00593D8D"/>
    <w:rsid w:val="007B0F4A"/>
    <w:rsid w:val="00866776"/>
    <w:rsid w:val="00B65238"/>
    <w:rsid w:val="00C16F99"/>
    <w:rsid w:val="00E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3F8B"/>
  <w15:chartTrackingRefBased/>
  <w15:docId w15:val="{F4B93EDE-23B4-4C11-BC92-15DAF8F3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F9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C16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16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C16F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6F9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16F9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16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16F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C16F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C16F9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font-semibold">
    <w:name w:val="font-semibold"/>
    <w:basedOn w:val="a0"/>
    <w:rsid w:val="00E23334"/>
  </w:style>
  <w:style w:type="character" w:styleId="a5">
    <w:name w:val="Emphasis"/>
    <w:basedOn w:val="a0"/>
    <w:uiPriority w:val="20"/>
    <w:qFormat/>
    <w:rsid w:val="00E23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Відсотки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0EC-45B7-8D12-A514B97D7C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320-4904-A823-DF66E6E976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320-4904-A823-DF66E6E9766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Так, задовольняє повністю </c:v>
                </c:pt>
                <c:pt idx="1">
                  <c:v>Задовольняє частково </c:v>
                </c:pt>
                <c:pt idx="2">
                  <c:v>Ні, не задовольняє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3"/>
                <c:pt idx="0">
                  <c:v>85</c:v>
                </c:pt>
                <c:pt idx="1">
                  <c:v>10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EC-45B7-8D12-A514B97D7C2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Відсоток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1F4-47E0-8D22-063AC64BCF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1F4-47E0-8D22-063AC64BCF8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1F4-47E0-8D22-063AC64BCF8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Так</c:v>
                </c:pt>
                <c:pt idx="1">
                  <c:v>Частково</c:v>
                </c:pt>
                <c:pt idx="2">
                  <c:v>Ні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3"/>
                <c:pt idx="0">
                  <c:v>75</c:v>
                </c:pt>
                <c:pt idx="1">
                  <c:v>20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3-44AD-9CC2-B5E9D59C00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BE-42AD-A878-DC77C5A17C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BE-42AD-A878-DC77C5A17C9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Так, повністю зрозумілі</c:v>
                </c:pt>
                <c:pt idx="1">
                  <c:v>Частково/не зрозумілі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1E-4306-B6CE-BF1EB5FB110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Аркуш1!$C$1</c15:sqref>
                        </c15:formulaRef>
                      </c:ext>
                    </c:extLst>
                    <c:strCache>
                      <c:ptCount val="1"/>
                      <c:pt idx="0">
                        <c:v>Стовпець1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5-E6BE-42AD-A878-DC77C5A17C9C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7-E6BE-42AD-A878-DC77C5A17C9C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uk-UA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Аркуш1!$A$2:$A$5</c15:sqref>
                        </c15:formulaRef>
                      </c:ext>
                    </c:extLst>
                    <c:strCache>
                      <c:ptCount val="2"/>
                      <c:pt idx="0">
                        <c:v>Так, повністю зрозумілі</c:v>
                      </c:pt>
                      <c:pt idx="1">
                        <c:v>Частково/не зрозумілі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Аркуш1!$C$2:$C$5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81E-4306-B6CE-BF1EB5FB110B}"/>
                  </c:ext>
                </c:extLst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Аркуш1!$D$1</c15:sqref>
                        </c15:formulaRef>
                      </c:ext>
                    </c:extLst>
                    <c:strCache>
                      <c:ptCount val="1"/>
                      <c:pt idx="0">
                        <c:v>Стовпець2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9-E6BE-42AD-A878-DC77C5A17C9C}"/>
                    </c:ext>
                  </c:extLst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>
                      <a:noFill/>
                    </a:ln>
                    <a:effectLst>
                      <a:outerShdw blurRad="254000" sx="102000" sy="102000" algn="ctr" rotWithShape="0">
                        <a:prstClr val="black">
                          <a:alpha val="20000"/>
                        </a:prstClr>
                      </a:outerShdw>
                    </a:effectLst>
                  </c:spPr>
                  <c:extLst>
                    <c:ext xmlns:c16="http://schemas.microsoft.com/office/drawing/2014/chart" uri="{C3380CC4-5D6E-409C-BE32-E72D297353CC}">
                      <c16:uniqueId val="{0000000B-E6BE-42AD-A878-DC77C5A17C9C}"/>
                    </c:ext>
                  </c:extLst>
                </c:dPt>
                <c:dLbls>
                  <c:spPr>
                    <a:pattFill prst="pct75">
                      <a:fgClr>
                        <a:schemeClr val="dk1">
                          <a:lumMod val="75000"/>
                          <a:lumOff val="25000"/>
                        </a:schemeClr>
                      </a:fgClr>
                      <a:bgClr>
                        <a:schemeClr val="dk1">
                          <a:lumMod val="65000"/>
                          <a:lumOff val="35000"/>
                        </a:schemeClr>
                      </a:bgClr>
                    </a:pattFill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uk-UA"/>
                    </a:p>
                  </c:txPr>
                  <c:dLblPos val="ctr"/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dk1">
                            <a:lumMod val="50000"/>
                            <a:lumOff val="50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Аркуш1!$A$2:$A$5</c15:sqref>
                        </c15:formulaRef>
                      </c:ext>
                    </c:extLst>
                    <c:strCache>
                      <c:ptCount val="2"/>
                      <c:pt idx="0">
                        <c:v>Так, повністю зрозумілі</c:v>
                      </c:pt>
                      <c:pt idx="1">
                        <c:v>Частково/не зрозумілі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Аркуш1!$D$2:$D$5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F81E-4306-B6CE-BF1EB5FB110B}"/>
                  </c:ext>
                </c:extLst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04505686789146"/>
          <c:y val="0.36607049118860141"/>
          <c:w val="0.24406605424321959"/>
          <c:h val="0.2202399700037495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Відсоток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020-430F-8C79-D7BAFF4DC2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020-430F-8C79-D7BAFF4DC22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2"/>
                <c:pt idx="0">
                  <c:v>Зручно</c:v>
                </c:pt>
                <c:pt idx="1">
                  <c:v>Частково/Ні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F-457F-B5AB-CFE798C964D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Viber</c:v>
                </c:pt>
                <c:pt idx="1">
                  <c:v>Telegram</c:v>
                </c:pt>
                <c:pt idx="2">
                  <c:v>Електронна пошта </c:v>
                </c:pt>
                <c:pt idx="3">
                  <c:v>Чат Moodle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80</c:v>
                </c:pt>
                <c:pt idx="1">
                  <c:v>15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0C-4263-8F95-376AB7BBF9F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Viber</c:v>
                </c:pt>
                <c:pt idx="1">
                  <c:v>Telegram</c:v>
                </c:pt>
                <c:pt idx="2">
                  <c:v>Електронна пошта </c:v>
                </c:pt>
                <c:pt idx="3">
                  <c:v>Чат Moodle 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80C-4263-8F95-376AB7BBF9F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Viber</c:v>
                </c:pt>
                <c:pt idx="1">
                  <c:v>Telegram</c:v>
                </c:pt>
                <c:pt idx="2">
                  <c:v>Електронна пошта </c:v>
                </c:pt>
                <c:pt idx="3">
                  <c:v>Чат Moodle 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80C-4263-8F95-376AB7BBF9F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502465384"/>
        <c:axId val="502465712"/>
        <c:axId val="0"/>
      </c:bar3DChart>
      <c:catAx>
        <c:axId val="502465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02465712"/>
        <c:crosses val="autoZero"/>
        <c:auto val="1"/>
        <c:lblAlgn val="ctr"/>
        <c:lblOffset val="100"/>
        <c:noMultiLvlLbl val="0"/>
      </c:catAx>
      <c:valAx>
        <c:axId val="502465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02465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BDE-41E9-8F63-3F25931F05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DBDE-41E9-8F63-3F25931F05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BDE-41E9-8F63-3F25931F05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DBDE-41E9-8F63-3F25931F05E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Так, достатньо </c:v>
                </c:pt>
                <c:pt idx="1">
                  <c:v>Частково</c:v>
                </c:pt>
                <c:pt idx="2">
                  <c:v>Ні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DE-41E9-8F63-3F25931F05E2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3652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2026-02-16T08:50:00Z</dcterms:created>
  <dcterms:modified xsi:type="dcterms:W3CDTF">2026-02-16T16:24:00Z</dcterms:modified>
</cp:coreProperties>
</file>