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D78">
        <w:rPr>
          <w:rFonts w:ascii="Times New Roman" w:hAnsi="Times New Roman" w:cs="Times New Roman"/>
          <w:b/>
          <w:i/>
          <w:sz w:val="28"/>
          <w:szCs w:val="28"/>
        </w:rPr>
        <w:t>ЗВІТ</w:t>
      </w:r>
    </w:p>
    <w:p w:rsidR="00247251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D78">
        <w:rPr>
          <w:rFonts w:ascii="Times New Roman" w:hAnsi="Times New Roman" w:cs="Times New Roman"/>
          <w:b/>
          <w:i/>
          <w:sz w:val="28"/>
          <w:szCs w:val="28"/>
        </w:rPr>
        <w:t xml:space="preserve">про роботу науково-методичного об’єднання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Соціальної роботи та корекційної педагогіки </w:t>
      </w:r>
      <w:r w:rsidRPr="00E72D78">
        <w:rPr>
          <w:rFonts w:ascii="Times New Roman" w:hAnsi="Times New Roman" w:cs="Times New Roman"/>
          <w:b/>
          <w:i/>
          <w:sz w:val="28"/>
          <w:szCs w:val="28"/>
        </w:rPr>
        <w:t xml:space="preserve">за 2020-2021 </w:t>
      </w:r>
      <w:proofErr w:type="spellStart"/>
      <w:r w:rsidRPr="00E72D78"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 w:rsidRPr="00E72D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365D" w:rsidRPr="00E72D78" w:rsidRDefault="0081365D" w:rsidP="002472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251" w:rsidRPr="00E72D78" w:rsidRDefault="00DA5AB7" w:rsidP="00247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Проведені засідання, </w:t>
      </w:r>
      <w:r w:rsidR="00247251" w:rsidRPr="00E72D78">
        <w:rPr>
          <w:rFonts w:ascii="Times New Roman" w:hAnsi="Times New Roman" w:cs="Times New Roman"/>
          <w:b/>
          <w:sz w:val="28"/>
          <w:szCs w:val="28"/>
        </w:rPr>
        <w:t>зустрічі</w:t>
      </w:r>
      <w:r>
        <w:rPr>
          <w:rFonts w:ascii="Times New Roman" w:hAnsi="Times New Roman" w:cs="Times New Roman"/>
          <w:b/>
          <w:sz w:val="28"/>
          <w:szCs w:val="28"/>
        </w:rPr>
        <w:t xml:space="preserve"> або онлайн-переписки</w:t>
      </w:r>
      <w:r w:rsidR="00247251" w:rsidRPr="00E72D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1359"/>
        <w:gridCol w:w="1479"/>
        <w:gridCol w:w="2978"/>
        <w:gridCol w:w="1500"/>
        <w:gridCol w:w="2978"/>
      </w:tblGrid>
      <w:tr w:rsidR="008E3607" w:rsidRPr="00E72D78" w:rsidTr="008E3607">
        <w:tc>
          <w:tcPr>
            <w:tcW w:w="1359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протоколу засідання</w:t>
            </w:r>
          </w:p>
        </w:tc>
        <w:tc>
          <w:tcPr>
            <w:tcW w:w="1479" w:type="dxa"/>
          </w:tcPr>
          <w:p w:rsidR="00247251" w:rsidRPr="00E72D78" w:rsidRDefault="00DA5AB7" w:rsidP="00DA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247251"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проведення</w:t>
            </w:r>
          </w:p>
        </w:tc>
        <w:tc>
          <w:tcPr>
            <w:tcW w:w="2978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Питання, які обговорювались</w:t>
            </w:r>
          </w:p>
        </w:tc>
        <w:tc>
          <w:tcPr>
            <w:tcW w:w="1500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Присутні</w:t>
            </w:r>
          </w:p>
        </w:tc>
        <w:tc>
          <w:tcPr>
            <w:tcW w:w="2978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07" w:rsidRPr="008E3607" w:rsidTr="008E3607">
        <w:tc>
          <w:tcPr>
            <w:tcW w:w="1359" w:type="dxa"/>
            <w:vAlign w:val="center"/>
          </w:tcPr>
          <w:p w:rsidR="00247251" w:rsidRPr="008E3607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247251" w:rsidRPr="008E3607" w:rsidRDefault="00DA5AB7" w:rsidP="00FE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Жовтень 2020 </w:t>
            </w:r>
            <w:r w:rsidR="00247251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bookmarkStart w:id="0" w:name="_GoBack"/>
            <w:bookmarkEnd w:id="0"/>
          </w:p>
        </w:tc>
        <w:tc>
          <w:tcPr>
            <w:tcW w:w="2978" w:type="dxa"/>
          </w:tcPr>
          <w:p w:rsidR="00247251" w:rsidRPr="008E3607" w:rsidRDefault="00247251" w:rsidP="00921AC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1. знайомство зі </w:t>
            </w:r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-методичного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об`єднання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на 2020-2021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5AB7" w:rsidRPr="008E3607" w:rsidRDefault="00247251" w:rsidP="00DA5AB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5AB7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обговорення вимог до підготовки, оновлень та викладу навчально-методичних матеріалів на платформі </w:t>
            </w:r>
            <w:proofErr w:type="spellStart"/>
            <w:r w:rsidR="00DA5AB7" w:rsidRPr="008E3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MOODLe</w:t>
            </w:r>
            <w:proofErr w:type="spellEnd"/>
          </w:p>
          <w:p w:rsidR="00DA5AB7" w:rsidRPr="008E3607" w:rsidRDefault="00DA5AB7" w:rsidP="00921AC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шляхів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ознайомлення студентів з </w:t>
            </w:r>
            <w:proofErr w:type="gram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політикою  і</w:t>
            </w:r>
            <w:proofErr w:type="gram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нормативною базою університету стосовно доброчесності і боротьби з плагіатом (зокрема зі змістом Кодексу доброчесності та Положення про запобігання та виявлення академічного плагіату в наукових, навчально-методичних, кваліфікаційних та навчальних роботах).</w:t>
            </w:r>
          </w:p>
          <w:p w:rsidR="00247251" w:rsidRPr="008E3607" w:rsidRDefault="00DA5AB7" w:rsidP="00921AC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7251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видан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="00247251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навчально-методичної літератури на 2020-2021 </w:t>
            </w:r>
            <w:proofErr w:type="spellStart"/>
            <w:r w:rsidR="00247251"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247251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0" w:type="dxa"/>
          </w:tcPr>
          <w:p w:rsidR="00247251" w:rsidRPr="008E3607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Голова НМО </w:t>
            </w:r>
          </w:p>
          <w:p w:rsidR="00247251" w:rsidRPr="008E3607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усі члени НМО </w:t>
            </w:r>
          </w:p>
        </w:tc>
        <w:tc>
          <w:tcPr>
            <w:tcW w:w="2978" w:type="dxa"/>
          </w:tcPr>
          <w:p w:rsidR="00247251" w:rsidRPr="008E3607" w:rsidRDefault="00247251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1. затвердили </w:t>
            </w:r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склад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-методичного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об`єднання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на 2021-2022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251" w:rsidRPr="008E3607" w:rsidRDefault="00247251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2. розмістили наявні навчально-методичні забезпечення на платформі інтернет-підтр</w:t>
            </w:r>
            <w:r w:rsidR="00DA5AB7" w:rsidRPr="008E3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мки навчального процесу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B7" w:rsidRPr="008E3607" w:rsidRDefault="00DA5AB7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визначили</w:t>
            </w:r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шляхи та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ознайомлення студентів з політикою  і нормативною базою університету стосовно доброчесності і боротьби з плагіатом.</w:t>
            </w:r>
          </w:p>
          <w:p w:rsidR="00247251" w:rsidRPr="008E3607" w:rsidRDefault="00247251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A5AB7" w:rsidRPr="008E3607">
              <w:rPr>
                <w:rFonts w:ascii="Times New Roman" w:hAnsi="Times New Roman" w:cs="Times New Roman"/>
                <w:sz w:val="24"/>
                <w:szCs w:val="24"/>
              </w:rPr>
              <w:t>Затвердили плани видань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НВП, які входять до </w:t>
            </w:r>
            <w:r w:rsidR="00DA5AB7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сфери діяльності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НМО</w:t>
            </w:r>
          </w:p>
        </w:tc>
      </w:tr>
      <w:tr w:rsidR="008E3607" w:rsidRPr="008E3607" w:rsidTr="008E3607">
        <w:tc>
          <w:tcPr>
            <w:tcW w:w="1359" w:type="dxa"/>
          </w:tcPr>
          <w:p w:rsidR="00247251" w:rsidRPr="008E3607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247251" w:rsidRPr="008E3607" w:rsidRDefault="006657DD" w:rsidP="0066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  <w:r w:rsidR="00247251" w:rsidRPr="008E3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251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2978" w:type="dxa"/>
          </w:tcPr>
          <w:p w:rsidR="00247251" w:rsidRPr="008E3607" w:rsidRDefault="00247251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обговорили</w:t>
            </w:r>
            <w:r w:rsidR="006657DD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методичні рекомендації з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 w:rsidR="006657DD" w:rsidRPr="008E360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, написанн</w:t>
            </w:r>
            <w:r w:rsidR="006657DD" w:rsidRPr="008E36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та захисту </w:t>
            </w:r>
            <w:r w:rsidR="006657DD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магістерських дипломних та курсових робіт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для студентів спеціальності 0</w:t>
            </w:r>
            <w:r w:rsidR="006657DD" w:rsidRPr="008E3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57DD" w:rsidRPr="008E3607">
              <w:rPr>
                <w:rFonts w:ascii="Times New Roman" w:hAnsi="Times New Roman" w:cs="Times New Roman"/>
                <w:sz w:val="24"/>
                <w:szCs w:val="24"/>
              </w:rPr>
              <w:t>Спеціальна освіта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47251" w:rsidRPr="008E3607" w:rsidRDefault="00247251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обговорили можливість введення нових ОП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та стан підготовки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наявних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освітньо-професійних програм і навчальних планів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рівнів ФМБ, бакалавра, магістра «Соціальна робота», рівнів бакалавра, магістра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«Спеціальна освіта»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на 2021-2022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251" w:rsidRPr="008E3607" w:rsidRDefault="00247251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обговорили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ознайомчої,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навчальної,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педагогічної,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виробничої, пе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реддипломної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педагогічної практик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студентів спеціальності Спеціальна освіта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251" w:rsidRPr="008E3607" w:rsidRDefault="00247251" w:rsidP="003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обговорили пропозиції по ККР з дисциплін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247251" w:rsidRPr="008E3607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 НМО </w:t>
            </w:r>
          </w:p>
          <w:p w:rsidR="00247251" w:rsidRPr="008E3607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усі члени НМО</w:t>
            </w:r>
          </w:p>
        </w:tc>
        <w:tc>
          <w:tcPr>
            <w:tcW w:w="2978" w:type="dxa"/>
          </w:tcPr>
          <w:p w:rsidR="00247251" w:rsidRPr="008E3607" w:rsidRDefault="00247251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1. затвердили методичні рекомендацій по підготовці, написанню та захисту магістерських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дипломних та курсових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студентів спеціальності 016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Спеціальна освіта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7251" w:rsidRPr="008E3607" w:rsidRDefault="00247251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2. внесли зміни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до освітньо-професійних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рівнів ФМБ, бакалавра, магістра 231 «Соціальна робота», та рівнів бакалавра і магістра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>Спеціальна освіта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» на 21-22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251" w:rsidRPr="008E3607" w:rsidRDefault="00247251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затвердили програми ознайомчої, 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навчальної, педагогічної,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виробничої, переддипломної, педагогічної практики для студентів всіх курсів</w:t>
            </w:r>
            <w:r w:rsidR="00394810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Спеціальна освіта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810" w:rsidRPr="008E3607" w:rsidRDefault="00394810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4. затвердили пакети ККР з дисциплін спеціальностей 231 та 016.</w:t>
            </w:r>
          </w:p>
          <w:p w:rsidR="00394810" w:rsidRPr="008E3607" w:rsidRDefault="00394810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7" w:rsidRPr="008E3607" w:rsidTr="008E3607">
        <w:tc>
          <w:tcPr>
            <w:tcW w:w="1359" w:type="dxa"/>
          </w:tcPr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479" w:type="dxa"/>
          </w:tcPr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Січень 2021</w:t>
            </w:r>
          </w:p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31401" w:rsidRPr="008E3607" w:rsidRDefault="00731401" w:rsidP="00731401">
            <w:pPr>
              <w:pStyle w:val="a5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5" w:hanging="720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 xml:space="preserve">1. Обговорили можливості 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підвищення кваліфікації науково-педагогічних і педагогічних працівників навчально-виховних підрозділів.</w:t>
            </w:r>
          </w:p>
          <w:p w:rsidR="00731401" w:rsidRPr="008E3607" w:rsidRDefault="00731401" w:rsidP="00731401">
            <w:pPr>
              <w:pStyle w:val="a5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2. Обговорили можливості використання інноваційних методів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навчання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у процесі викладання дисциплін на ОП Соціальна робота та Спеціальна освіта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401" w:rsidRPr="008E3607" w:rsidRDefault="00731401" w:rsidP="00731401">
            <w:pPr>
              <w:pStyle w:val="a5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Про стан навчально-методичних матеріалів на платформі </w:t>
            </w:r>
            <w:r w:rsidRPr="008E3607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з дисциплін другого семестру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401" w:rsidRPr="008E3607" w:rsidRDefault="00731401" w:rsidP="00731401">
            <w:pPr>
              <w:pStyle w:val="a5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Обговорили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склад</w:t>
            </w:r>
          </w:p>
          <w:p w:rsidR="00731401" w:rsidRPr="008E3607" w:rsidRDefault="00731401" w:rsidP="00731401">
            <w:pPr>
              <w:tabs>
                <w:tab w:val="left" w:pos="432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Рад роботодавців спеціальностей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Соціальна робота та Спеціальна освіта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401" w:rsidRPr="008E3607" w:rsidRDefault="00731401" w:rsidP="00731401">
            <w:pPr>
              <w:pStyle w:val="a5"/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5. Обговорення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досвід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у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роботи кафедр щодо проведення І туру студентських Всеукраїнських олімпіад у 2020/2021 </w:t>
            </w:r>
            <w:proofErr w:type="spellStart"/>
            <w:r w:rsidRPr="008E3607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/>
                <w:sz w:val="24"/>
                <w:szCs w:val="24"/>
              </w:rPr>
              <w:t>. і забезпечення підготовки обраних учасників до ІІ туру.</w:t>
            </w:r>
          </w:p>
        </w:tc>
        <w:tc>
          <w:tcPr>
            <w:tcW w:w="1500" w:type="dxa"/>
          </w:tcPr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Голова НМО </w:t>
            </w:r>
          </w:p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усі члени НМО</w:t>
            </w:r>
          </w:p>
        </w:tc>
        <w:tc>
          <w:tcPr>
            <w:tcW w:w="2978" w:type="dxa"/>
          </w:tcPr>
          <w:p w:rsidR="00731401" w:rsidRPr="008E3607" w:rsidRDefault="00731401" w:rsidP="00731401">
            <w:pPr>
              <w:pStyle w:val="a5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5" w:hanging="720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1. Обговорили можливості підвищення кваліфікації науково-педагогічних і педагогічних працівників навчально-виховних підрозділів.</w:t>
            </w:r>
          </w:p>
          <w:p w:rsidR="00731401" w:rsidRPr="008E3607" w:rsidRDefault="00731401" w:rsidP="00731401">
            <w:pPr>
              <w:pStyle w:val="a5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Взяли до відома та домовились впроваджувати у межах ОП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можливості використання інноваційних методів навчання у процесі викладання дисциплін на ОП Соціальна робота та Спеціальна освіта.</w:t>
            </w:r>
          </w:p>
          <w:p w:rsidR="00731401" w:rsidRPr="008E3607" w:rsidRDefault="00731401" w:rsidP="00731401">
            <w:pPr>
              <w:pStyle w:val="a5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Констатували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стан навчально-методичних матеріалів на платформі </w:t>
            </w:r>
            <w:r w:rsidRPr="008E3607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з дисциплін другого семестру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та прописали засоби щодо їх вдосконалення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401" w:rsidRPr="008E3607" w:rsidRDefault="00731401" w:rsidP="00731401">
            <w:pPr>
              <w:pStyle w:val="a5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Затвердили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склад</w:t>
            </w:r>
          </w:p>
          <w:p w:rsidR="00731401" w:rsidRPr="008E3607" w:rsidRDefault="00731401" w:rsidP="00731401">
            <w:pPr>
              <w:tabs>
                <w:tab w:val="left" w:pos="432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Рад роботодавців спеціальностей Соціальна робота та Спеціальна освіта </w:t>
            </w:r>
          </w:p>
          <w:p w:rsidR="00731401" w:rsidRPr="008E3607" w:rsidRDefault="00731401" w:rsidP="00731401">
            <w:pPr>
              <w:pStyle w:val="a5"/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5. Обговор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досвід роботи кафедр щодо 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участі у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студентських Всеукраїнських олімпіад у 2020/2021 </w:t>
            </w:r>
            <w:proofErr w:type="spellStart"/>
            <w:r w:rsidRPr="008E3607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E3607" w:rsidRPr="008E3607" w:rsidTr="008E3607">
        <w:tc>
          <w:tcPr>
            <w:tcW w:w="1359" w:type="dxa"/>
          </w:tcPr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79" w:type="dxa"/>
          </w:tcPr>
          <w:p w:rsidR="00731401" w:rsidRPr="008E3607" w:rsidRDefault="00E111F2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r w:rsidR="00731401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31401" w:rsidRPr="008E3607" w:rsidRDefault="00E111F2" w:rsidP="0073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1. Обговорили освітньо-професійні</w:t>
            </w:r>
            <w:r w:rsidR="00731401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и та навчальні плани</w:t>
            </w:r>
            <w:r w:rsidR="00731401"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на 2021-2022 </w:t>
            </w:r>
            <w:proofErr w:type="spellStart"/>
            <w:r w:rsidR="00731401"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731401"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401" w:rsidRPr="008E3607" w:rsidRDefault="00731401" w:rsidP="00E1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11F2" w:rsidRPr="008E3607">
              <w:rPr>
                <w:rFonts w:ascii="Times New Roman" w:hAnsi="Times New Roman" w:cs="Times New Roman"/>
                <w:sz w:val="24"/>
                <w:szCs w:val="24"/>
              </w:rPr>
              <w:t>Обговорили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стан співпраці навчально-виховних підрозділів із роботодавцями, зокрема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стейкхолдерами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щодо вдосконалення освітніх програм, організації дуальної та мережевої форм навчання, базами практики щодо проходження практики студентами, Радами роботодавців.</w:t>
            </w:r>
          </w:p>
          <w:p w:rsidR="00E111F2" w:rsidRPr="008E3607" w:rsidRDefault="00E111F2" w:rsidP="00E1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3. Обговорили особливості вибору дисциплін студентами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спеціальностей Соціальна робота та Спеціальна освіта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загальноуніверситетського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каталогу на 2021-2022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 НМО </w:t>
            </w:r>
          </w:p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усі члени НМО</w:t>
            </w:r>
          </w:p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запрошені</w:t>
            </w:r>
          </w:p>
          <w:p w:rsidR="00731401" w:rsidRPr="008E3607" w:rsidRDefault="00731401" w:rsidP="007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стейхолдери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731401" w:rsidRPr="008E3607" w:rsidRDefault="00731401" w:rsidP="00E111F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затвердил</w:t>
            </w:r>
            <w:r w:rsidR="00E111F2" w:rsidRPr="008E3607">
              <w:rPr>
                <w:rFonts w:ascii="Times New Roman" w:hAnsi="Times New Roman"/>
                <w:sz w:val="24"/>
                <w:szCs w:val="24"/>
              </w:rPr>
              <w:t>и освітньо-професійні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 w:rsidR="00E111F2" w:rsidRPr="008E3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та навчальні плани на 2021-2022 </w:t>
            </w:r>
            <w:proofErr w:type="spellStart"/>
            <w:r w:rsidRPr="008E3607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/>
                <w:sz w:val="24"/>
                <w:szCs w:val="24"/>
              </w:rPr>
              <w:t>.</w:t>
            </w:r>
            <w:r w:rsidR="00E111F2" w:rsidRPr="008E3607">
              <w:rPr>
                <w:rFonts w:ascii="Times New Roman" w:hAnsi="Times New Roman"/>
                <w:sz w:val="24"/>
                <w:szCs w:val="24"/>
              </w:rPr>
              <w:t xml:space="preserve"> різних освітніх рівнів спеціальностей Соціальна робота та Спеціальна освіта</w:t>
            </w:r>
          </w:p>
          <w:p w:rsidR="00E111F2" w:rsidRPr="008E3607" w:rsidRDefault="00E111F2" w:rsidP="00E111F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Обговорили стан співпраці навчально-виховних підрозділів із роботодавцями, зокрема </w:t>
            </w:r>
            <w:proofErr w:type="spellStart"/>
            <w:r w:rsidRPr="008E3607">
              <w:rPr>
                <w:rFonts w:ascii="Times New Roman" w:hAnsi="Times New Roman"/>
                <w:sz w:val="24"/>
                <w:szCs w:val="24"/>
              </w:rPr>
              <w:t>стейкхолдерами</w:t>
            </w:r>
            <w:proofErr w:type="spellEnd"/>
            <w:r w:rsidRPr="008E3607">
              <w:rPr>
                <w:rFonts w:ascii="Times New Roman" w:hAnsi="Times New Roman"/>
                <w:sz w:val="24"/>
                <w:szCs w:val="24"/>
              </w:rPr>
              <w:t xml:space="preserve"> щодо вдосконалення освітніх програм, організації дуальної та мережевої форм навчання, базами практики щодо проходження практики студентами, Радами роботодавців.</w:t>
            </w:r>
          </w:p>
          <w:p w:rsidR="00E111F2" w:rsidRPr="008E3607" w:rsidRDefault="00E111F2" w:rsidP="00E111F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Визначено необхідність надавати студентам ОП можливість вибору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дисциплін із </w:t>
            </w:r>
            <w:proofErr w:type="spellStart"/>
            <w:r w:rsidRPr="008E3607">
              <w:rPr>
                <w:rFonts w:ascii="Times New Roman" w:hAnsi="Times New Roman"/>
                <w:sz w:val="24"/>
                <w:szCs w:val="24"/>
              </w:rPr>
              <w:t>загальноуніверситетського</w:t>
            </w:r>
            <w:proofErr w:type="spellEnd"/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каталогу на 2021-2022 </w:t>
            </w:r>
            <w:proofErr w:type="spellStart"/>
            <w:r w:rsidRPr="008E3607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/>
                <w:sz w:val="24"/>
                <w:szCs w:val="24"/>
              </w:rPr>
              <w:t>.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, визначені можливі механізми узгодження індивідуальних планів студентів з НВП</w:t>
            </w:r>
          </w:p>
        </w:tc>
      </w:tr>
      <w:tr w:rsidR="008E3607" w:rsidRPr="008E3607" w:rsidTr="008E3607">
        <w:tc>
          <w:tcPr>
            <w:tcW w:w="1359" w:type="dxa"/>
          </w:tcPr>
          <w:p w:rsidR="008E3607" w:rsidRPr="008E3607" w:rsidRDefault="008E3607" w:rsidP="008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79" w:type="dxa"/>
          </w:tcPr>
          <w:p w:rsidR="008E3607" w:rsidRPr="008E3607" w:rsidRDefault="008E3607" w:rsidP="008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Травень 2021</w:t>
            </w:r>
          </w:p>
        </w:tc>
        <w:tc>
          <w:tcPr>
            <w:tcW w:w="2978" w:type="dxa"/>
          </w:tcPr>
          <w:p w:rsidR="008E3607" w:rsidRPr="008E3607" w:rsidRDefault="008E3607" w:rsidP="008E360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Обговорили результати</w:t>
            </w:r>
          </w:p>
          <w:p w:rsidR="008E3607" w:rsidRPr="008E3607" w:rsidRDefault="008E3607" w:rsidP="008E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вибору дисциплін студентами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можливість організації навчання у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групах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на 2021-22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607" w:rsidRPr="008E3607" w:rsidRDefault="008E3607" w:rsidP="008E360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Обговорили підсумки</w:t>
            </w:r>
          </w:p>
          <w:p w:rsidR="008E3607" w:rsidRPr="008E3607" w:rsidRDefault="008E3607" w:rsidP="008E36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проведення студентських олімпіад, конференцій і конкурсів та участь у них студентів і професорсько-викладацького складу.</w:t>
            </w:r>
          </w:p>
          <w:p w:rsidR="008E3607" w:rsidRPr="008E3607" w:rsidRDefault="008E3607" w:rsidP="008E360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Обговорили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607" w:rsidRPr="008E3607" w:rsidRDefault="008E3607" w:rsidP="008E36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результати проведення науково-практичних конференцій, круглих столів та участь у них професорсько-викладацького складу і студентів.</w:t>
            </w:r>
          </w:p>
          <w:p w:rsidR="008E3607" w:rsidRPr="008E3607" w:rsidRDefault="008E3607" w:rsidP="008E360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Обговорили</w:t>
            </w:r>
          </w:p>
          <w:p w:rsidR="008E3607" w:rsidRPr="008E3607" w:rsidRDefault="008E3607" w:rsidP="008E36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результати проведення ККР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3607" w:rsidRPr="008E3607" w:rsidRDefault="008E3607" w:rsidP="008E360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5.Обговорили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плану видань на 2020-2021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607" w:rsidRPr="008E3607" w:rsidRDefault="008E3607" w:rsidP="008E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6.Підбили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підсумки роботи Науково-методичного об'єднання та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прослухали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планування на новий навчальний рік.</w:t>
            </w:r>
          </w:p>
        </w:tc>
        <w:tc>
          <w:tcPr>
            <w:tcW w:w="1500" w:type="dxa"/>
          </w:tcPr>
          <w:p w:rsidR="008E3607" w:rsidRPr="008E3607" w:rsidRDefault="008E3607" w:rsidP="008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 НМО </w:t>
            </w:r>
          </w:p>
          <w:p w:rsidR="008E3607" w:rsidRPr="008E3607" w:rsidRDefault="008E3607" w:rsidP="008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усі члени НМО</w:t>
            </w:r>
          </w:p>
          <w:p w:rsidR="008E3607" w:rsidRPr="008E3607" w:rsidRDefault="008E3607" w:rsidP="008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E3607" w:rsidRPr="008E3607" w:rsidRDefault="008E3607" w:rsidP="001C20C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Підбили підсумки</w:t>
            </w:r>
          </w:p>
          <w:p w:rsidR="008E3607" w:rsidRPr="008E3607" w:rsidRDefault="008E3607" w:rsidP="008E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вибору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 студентами та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ясували можливості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навчання у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групах на 2021-22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607" w:rsidRPr="008E3607" w:rsidRDefault="008E3607" w:rsidP="008E360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Підбили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підсумки</w:t>
            </w:r>
          </w:p>
          <w:p w:rsidR="008E3607" w:rsidRPr="008E3607" w:rsidRDefault="008E3607" w:rsidP="008E36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проведення студентських олімпіад, конференцій і конкурсів та участь у них студентів і професорсько-викладацького складу.</w:t>
            </w:r>
          </w:p>
          <w:p w:rsidR="008E3607" w:rsidRPr="008E3607" w:rsidRDefault="008E3607" w:rsidP="00E9218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3.Підбили підсумки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проведення науково-практичних конференцій, круглих столів та участь у них професорсько-викладацького складу і студентів.</w:t>
            </w:r>
          </w:p>
          <w:p w:rsidR="008E3607" w:rsidRPr="008E3607" w:rsidRDefault="008E3607" w:rsidP="00A721B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E3607">
              <w:rPr>
                <w:rFonts w:ascii="Times New Roman" w:hAnsi="Times New Roman"/>
                <w:sz w:val="24"/>
                <w:szCs w:val="24"/>
              </w:rPr>
              <w:t>4.Підбили підсумки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 проведення ККР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, прослухали 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рекомендац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>ії, пропозиції щодо вдосконалення</w:t>
            </w:r>
            <w:r w:rsidRPr="008E3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3607" w:rsidRPr="008E3607" w:rsidRDefault="008E3607" w:rsidP="008E360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Підбили підсумки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плану видань на 2020-2021 </w:t>
            </w:r>
            <w:proofErr w:type="spellStart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E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607" w:rsidRPr="008E3607" w:rsidRDefault="008E3607" w:rsidP="008E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7">
              <w:rPr>
                <w:rFonts w:ascii="Times New Roman" w:hAnsi="Times New Roman" w:cs="Times New Roman"/>
                <w:sz w:val="24"/>
                <w:szCs w:val="24"/>
              </w:rPr>
              <w:t xml:space="preserve">6.Підбили підсумки роботи Науково-методичного об'єднання </w:t>
            </w:r>
            <w:r w:rsidRPr="008E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прослухали пропозиції до планування на новий навчальний рік.</w:t>
            </w:r>
          </w:p>
        </w:tc>
      </w:tr>
    </w:tbl>
    <w:p w:rsidR="008E3607" w:rsidRPr="008E3607" w:rsidRDefault="008E3607" w:rsidP="008E3607">
      <w:pPr>
        <w:rPr>
          <w:rFonts w:ascii="Times New Roman" w:hAnsi="Times New Roman" w:cs="Times New Roman"/>
          <w:b/>
          <w:sz w:val="28"/>
          <w:szCs w:val="28"/>
        </w:rPr>
      </w:pPr>
      <w:r w:rsidRPr="008E3607">
        <w:rPr>
          <w:rFonts w:ascii="Times New Roman" w:hAnsi="Times New Roman" w:cs="Times New Roman"/>
          <w:b/>
          <w:sz w:val="28"/>
          <w:szCs w:val="28"/>
        </w:rPr>
        <w:lastRenderedPageBreak/>
        <w:t>Голова НМО</w:t>
      </w:r>
      <w:r w:rsidRPr="008E3607">
        <w:rPr>
          <w:rFonts w:ascii="Times New Roman" w:hAnsi="Times New Roman" w:cs="Times New Roman"/>
          <w:b/>
          <w:sz w:val="28"/>
          <w:szCs w:val="28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</w:rPr>
        <w:tab/>
        <w:t>________________</w:t>
      </w:r>
      <w:r w:rsidRPr="008E3607">
        <w:rPr>
          <w:rFonts w:ascii="Times New Roman" w:hAnsi="Times New Roman" w:cs="Times New Roman"/>
          <w:b/>
          <w:sz w:val="28"/>
          <w:szCs w:val="28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</w:rPr>
        <w:tab/>
        <w:t>___</w:t>
      </w:r>
      <w:proofErr w:type="spellStart"/>
      <w:r w:rsidRPr="008E3607">
        <w:rPr>
          <w:rFonts w:ascii="Times New Roman" w:hAnsi="Times New Roman" w:cs="Times New Roman"/>
          <w:b/>
          <w:sz w:val="28"/>
          <w:szCs w:val="28"/>
        </w:rPr>
        <w:t>Базиленко</w:t>
      </w:r>
      <w:proofErr w:type="spellEnd"/>
      <w:r w:rsidRPr="008E3607">
        <w:rPr>
          <w:rFonts w:ascii="Times New Roman" w:hAnsi="Times New Roman" w:cs="Times New Roman"/>
          <w:b/>
          <w:sz w:val="28"/>
          <w:szCs w:val="28"/>
        </w:rPr>
        <w:t xml:space="preserve"> А.К._____</w:t>
      </w:r>
      <w:r w:rsidRPr="008E3607">
        <w:rPr>
          <w:rFonts w:ascii="Times New Roman" w:hAnsi="Times New Roman" w:cs="Times New Roman"/>
          <w:b/>
          <w:sz w:val="28"/>
          <w:szCs w:val="28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  <w:vertAlign w:val="superscript"/>
        </w:rPr>
        <w:t>підпис</w:t>
      </w:r>
      <w:r w:rsidRPr="008E3607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E3607"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>ініціали, прізвище</w:t>
      </w:r>
      <w:r w:rsidRPr="008E3607">
        <w:rPr>
          <w:rFonts w:ascii="Times New Roman" w:hAnsi="Times New Roman" w:cs="Times New Roman"/>
          <w:b/>
          <w:sz w:val="28"/>
          <w:szCs w:val="28"/>
        </w:rPr>
        <w:tab/>
      </w: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251" w:rsidRPr="00E72D78" w:rsidRDefault="00247251" w:rsidP="00247251">
      <w:pPr>
        <w:jc w:val="center"/>
        <w:rPr>
          <w:b/>
          <w:szCs w:val="28"/>
        </w:rPr>
        <w:sectPr w:rsidR="00247251" w:rsidRPr="00E72D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lastRenderedPageBreak/>
        <w:t>ТАБЛИЦЯ</w:t>
      </w: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>пропозицій змін до освітньо-професійної програми</w:t>
      </w:r>
    </w:p>
    <w:p w:rsidR="00247251" w:rsidRDefault="00247251" w:rsidP="0024725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Психологія</w:t>
      </w:r>
    </w:p>
    <w:p w:rsidR="00247251" w:rsidRDefault="00247251" w:rsidP="00247251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053 Психологія </w:t>
      </w:r>
    </w:p>
    <w:p w:rsidR="00247251" w:rsidRDefault="00247251" w:rsidP="002472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першого(бакалаврського) рівня вищої освіти підготовки  </w:t>
      </w: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5330" w:type="dxa"/>
        <w:tblLook w:val="04A0" w:firstRow="1" w:lastRow="0" w:firstColumn="1" w:lastColumn="0" w:noHBand="0" w:noVBand="1"/>
      </w:tblPr>
      <w:tblGrid>
        <w:gridCol w:w="2093"/>
        <w:gridCol w:w="2835"/>
        <w:gridCol w:w="2693"/>
        <w:gridCol w:w="5245"/>
        <w:gridCol w:w="2464"/>
      </w:tblGrid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Дата внесення пропозиції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Ім’я, ПРІЗВИЩЕ, посада, звання особи, що подала пропозицію</w:t>
            </w:r>
          </w:p>
        </w:tc>
        <w:tc>
          <w:tcPr>
            <w:tcW w:w="2693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Форма подання пропозиції</w:t>
            </w:r>
          </w:p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 w:val="20"/>
              </w:rPr>
              <w:t>(через які засоби комунікації або на яких зустрічах, нарадах, або в якому опитуванні запропоновано)</w:t>
            </w:r>
          </w:p>
        </w:tc>
        <w:tc>
          <w:tcPr>
            <w:tcW w:w="5245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Формулювання пропозиції</w:t>
            </w:r>
          </w:p>
        </w:tc>
        <w:tc>
          <w:tcPr>
            <w:tcW w:w="2464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Документ, яким затверджено пропозицію</w:t>
            </w:r>
          </w:p>
        </w:tc>
      </w:tr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155C9C">
              <w:rPr>
                <w:rFonts w:ascii="Times New Roman" w:hAnsi="Times New Roman" w:cs="Times New Roman"/>
                <w:szCs w:val="28"/>
              </w:rPr>
              <w:t>12.11.2020 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Голова НМО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к.психол.н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., завідувач</w:t>
            </w:r>
            <w:r w:rsidRPr="00155C9C">
              <w:rPr>
                <w:rFonts w:ascii="Times New Roman" w:hAnsi="Times New Roman" w:cs="Times New Roman"/>
                <w:szCs w:val="28"/>
              </w:rPr>
              <w:t xml:space="preserve"> кафедри психології Інститут</w:t>
            </w:r>
            <w:r>
              <w:rPr>
                <w:rFonts w:ascii="Times New Roman" w:hAnsi="Times New Roman" w:cs="Times New Roman"/>
                <w:szCs w:val="28"/>
              </w:rPr>
              <w:t xml:space="preserve">у соціальних технологій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Османова</w:t>
            </w:r>
            <w:proofErr w:type="spellEnd"/>
            <w:r w:rsidRPr="00155C9C">
              <w:rPr>
                <w:rFonts w:ascii="Times New Roman" w:hAnsi="Times New Roman" w:cs="Times New Roman"/>
                <w:szCs w:val="28"/>
              </w:rPr>
              <w:t xml:space="preserve"> А. М.</w:t>
            </w:r>
          </w:p>
        </w:tc>
        <w:tc>
          <w:tcPr>
            <w:tcW w:w="2693" w:type="dxa"/>
          </w:tcPr>
          <w:p w:rsidR="00247251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Cs w:val="28"/>
              </w:rPr>
              <w:t xml:space="preserve"> зустріч </w:t>
            </w:r>
          </w:p>
          <w:p w:rsidR="00247251" w:rsidRPr="00155C9C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 членами </w:t>
            </w:r>
            <w:r w:rsidRPr="00256348">
              <w:rPr>
                <w:rFonts w:ascii="Times New Roman" w:hAnsi="Times New Roman"/>
                <w:sz w:val="28"/>
                <w:szCs w:val="28"/>
              </w:rPr>
              <w:t>НМО</w:t>
            </w:r>
          </w:p>
        </w:tc>
        <w:tc>
          <w:tcPr>
            <w:tcW w:w="5245" w:type="dxa"/>
          </w:tcPr>
          <w:p w:rsidR="00247251" w:rsidRPr="00E72D78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155C9C">
              <w:rPr>
                <w:rFonts w:ascii="Times New Roman" w:hAnsi="Times New Roman" w:cs="Times New Roman"/>
                <w:szCs w:val="28"/>
              </w:rPr>
              <w:t>еобхідність доповнення та розробки нових блоків вибіркових дисциплін.  Запропонувала на першому (бакалаврському) рівня вищої освіти доповнити Мейджор «Психологія особистості»,  Мейджор «Практична психологія», ввести в дію нові Мейджори: «Соціальна та організаційна психологія», «Психологія розвитку», «Психологічне забезпечення психічного та фізичного здоров’я».</w:t>
            </w:r>
          </w:p>
        </w:tc>
        <w:tc>
          <w:tcPr>
            <w:tcW w:w="2464" w:type="dxa"/>
          </w:tcPr>
          <w:p w:rsidR="00247251" w:rsidRPr="00155C9C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155C9C">
              <w:rPr>
                <w:rFonts w:ascii="Times New Roman" w:hAnsi="Times New Roman" w:cs="Times New Roman"/>
                <w:szCs w:val="28"/>
              </w:rPr>
              <w:t xml:space="preserve">ПРОТОКОЛ  </w:t>
            </w:r>
          </w:p>
          <w:p w:rsidR="00247251" w:rsidRPr="00155C9C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155C9C">
              <w:rPr>
                <w:rFonts w:ascii="Times New Roman" w:hAnsi="Times New Roman" w:cs="Times New Roman"/>
                <w:szCs w:val="28"/>
              </w:rPr>
              <w:t>засідання Науково-методичного об’єднання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155C9C">
              <w:rPr>
                <w:rFonts w:ascii="Times New Roman" w:hAnsi="Times New Roman" w:cs="Times New Roman"/>
                <w:szCs w:val="28"/>
              </w:rPr>
              <w:t>№2 від 12.11.2020 р.</w:t>
            </w:r>
          </w:p>
        </w:tc>
      </w:tr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Pr="00826078">
              <w:rPr>
                <w:rFonts w:ascii="Times New Roman" w:hAnsi="Times New Roman" w:cs="Times New Roman"/>
                <w:szCs w:val="28"/>
              </w:rPr>
              <w:t>.03.2021 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студенти</w:t>
            </w:r>
            <w:r w:rsidRPr="0082607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26078">
              <w:rPr>
                <w:rFonts w:ascii="Times New Roman" w:hAnsi="Times New Roman" w:cs="Times New Roman"/>
                <w:szCs w:val="28"/>
              </w:rPr>
              <w:t>бакалаврату</w:t>
            </w:r>
            <w:proofErr w:type="spellEnd"/>
            <w:r w:rsidRPr="00826078">
              <w:rPr>
                <w:rFonts w:ascii="Times New Roman" w:hAnsi="Times New Roman" w:cs="Times New Roman"/>
                <w:szCs w:val="28"/>
              </w:rPr>
              <w:t xml:space="preserve"> денної та заочної форми навчання</w:t>
            </w:r>
          </w:p>
        </w:tc>
        <w:tc>
          <w:tcPr>
            <w:tcW w:w="2693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Зустріч-бесіда зі студентами першого курсу</w:t>
            </w:r>
          </w:p>
        </w:tc>
        <w:tc>
          <w:tcPr>
            <w:tcW w:w="5245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перенести дисципліну «Математичні методи в психології» з циклу обов’язкової та перенести на вибірковий блок</w:t>
            </w:r>
          </w:p>
        </w:tc>
        <w:tc>
          <w:tcPr>
            <w:tcW w:w="2464" w:type="dxa"/>
          </w:tcPr>
          <w:p w:rsidR="00247251" w:rsidRPr="008260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 xml:space="preserve">ПРОТОКОЛ  </w:t>
            </w:r>
          </w:p>
          <w:p w:rsidR="00247251" w:rsidRPr="008260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засідання Науково-методичного об’єднання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№3 від 24.03.2021 р.</w:t>
            </w:r>
          </w:p>
        </w:tc>
      </w:tr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24.03.2021 р.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26078">
              <w:rPr>
                <w:rFonts w:ascii="Times New Roman" w:hAnsi="Times New Roman" w:cs="Times New Roman"/>
                <w:szCs w:val="28"/>
              </w:rPr>
              <w:t>Найчук</w:t>
            </w:r>
            <w:proofErr w:type="spellEnd"/>
            <w:r w:rsidRPr="00826078">
              <w:rPr>
                <w:rFonts w:ascii="Times New Roman" w:hAnsi="Times New Roman" w:cs="Times New Roman"/>
                <w:szCs w:val="28"/>
              </w:rPr>
              <w:t xml:space="preserve"> Вікторія Віталіївна </w:t>
            </w:r>
            <w:proofErr w:type="spellStart"/>
            <w:r w:rsidRPr="00826078">
              <w:rPr>
                <w:rFonts w:ascii="Times New Roman" w:hAnsi="Times New Roman" w:cs="Times New Roman"/>
                <w:szCs w:val="28"/>
              </w:rPr>
              <w:t>к.психол.н</w:t>
            </w:r>
            <w:proofErr w:type="spellEnd"/>
            <w:r w:rsidRPr="00826078">
              <w:rPr>
                <w:rFonts w:ascii="Times New Roman" w:hAnsi="Times New Roman" w:cs="Times New Roman"/>
                <w:szCs w:val="28"/>
              </w:rPr>
              <w:t>., доцент кафедри соціальних технологій Вінницького соціально-економічного інституту</w:t>
            </w:r>
          </w:p>
        </w:tc>
        <w:tc>
          <w:tcPr>
            <w:tcW w:w="2693" w:type="dxa"/>
          </w:tcPr>
          <w:p w:rsidR="00247251" w:rsidRPr="00826078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ZOOM зустріч</w:t>
            </w:r>
          </w:p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з членами НМО</w:t>
            </w:r>
          </w:p>
        </w:tc>
        <w:tc>
          <w:tcPr>
            <w:tcW w:w="5245" w:type="dxa"/>
          </w:tcPr>
          <w:p w:rsidR="00247251" w:rsidRPr="00826078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 xml:space="preserve">запропонувала </w:t>
            </w:r>
            <w:proofErr w:type="spellStart"/>
            <w:r w:rsidRPr="00826078">
              <w:rPr>
                <w:rFonts w:ascii="Times New Roman" w:hAnsi="Times New Roman" w:cs="Times New Roman"/>
                <w:szCs w:val="28"/>
              </w:rPr>
              <w:t>внести</w:t>
            </w:r>
            <w:proofErr w:type="spellEnd"/>
            <w:r w:rsidRPr="00826078">
              <w:rPr>
                <w:rFonts w:ascii="Times New Roman" w:hAnsi="Times New Roman" w:cs="Times New Roman"/>
                <w:szCs w:val="28"/>
              </w:rPr>
              <w:t xml:space="preserve"> в ОП на першому (бакалаврському рівні) дисципліну «Педагогічна психологія»; 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247251" w:rsidRPr="008260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 xml:space="preserve">ПРОТОКОЛ  </w:t>
            </w:r>
          </w:p>
          <w:p w:rsidR="00247251" w:rsidRPr="008260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засідання Науково-методичного об’єднання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№3 від 24.03.2021 р.</w:t>
            </w:r>
          </w:p>
        </w:tc>
      </w:tr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24.03.2021 р.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 xml:space="preserve">Мазур Валентина Михайлівна </w:t>
            </w:r>
            <w:proofErr w:type="spellStart"/>
            <w:r w:rsidRPr="00826078">
              <w:rPr>
                <w:rFonts w:ascii="Times New Roman" w:hAnsi="Times New Roman" w:cs="Times New Roman"/>
                <w:szCs w:val="28"/>
              </w:rPr>
              <w:t>к.психол.н</w:t>
            </w:r>
            <w:proofErr w:type="spellEnd"/>
            <w:r w:rsidRPr="00826078">
              <w:rPr>
                <w:rFonts w:ascii="Times New Roman" w:hAnsi="Times New Roman" w:cs="Times New Roman"/>
                <w:szCs w:val="28"/>
              </w:rPr>
              <w:t>., Завідувач кафедри психології, спеціальної освіти та здоров'я Миколаївського міжрегіонального інституту розвитку людини</w:t>
            </w:r>
          </w:p>
        </w:tc>
        <w:tc>
          <w:tcPr>
            <w:tcW w:w="2693" w:type="dxa"/>
          </w:tcPr>
          <w:p w:rsidR="00247251" w:rsidRPr="00826078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ZOOM зустріч</w:t>
            </w:r>
          </w:p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>з членами НМО</w:t>
            </w:r>
          </w:p>
        </w:tc>
        <w:tc>
          <w:tcPr>
            <w:tcW w:w="5245" w:type="dxa"/>
          </w:tcPr>
          <w:p w:rsidR="00247251" w:rsidRPr="00E72D78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26078">
              <w:rPr>
                <w:rFonts w:ascii="Times New Roman" w:hAnsi="Times New Roman" w:cs="Times New Roman"/>
                <w:szCs w:val="28"/>
              </w:rPr>
              <w:t xml:space="preserve">запропонувала </w:t>
            </w:r>
            <w:proofErr w:type="spellStart"/>
            <w:r w:rsidRPr="00826078">
              <w:rPr>
                <w:rFonts w:ascii="Times New Roman" w:hAnsi="Times New Roman" w:cs="Times New Roman"/>
                <w:szCs w:val="28"/>
              </w:rPr>
              <w:t>внести</w:t>
            </w:r>
            <w:proofErr w:type="spellEnd"/>
            <w:r w:rsidRPr="00826078">
              <w:rPr>
                <w:rFonts w:ascii="Times New Roman" w:hAnsi="Times New Roman" w:cs="Times New Roman"/>
                <w:szCs w:val="28"/>
              </w:rPr>
              <w:t xml:space="preserve"> в ОП на першому (бакалаврському рівні) дисципліни, пов’язані з психогігієною та психопрофілактикою</w:t>
            </w:r>
          </w:p>
        </w:tc>
        <w:tc>
          <w:tcPr>
            <w:tcW w:w="2464" w:type="dxa"/>
          </w:tcPr>
          <w:p w:rsidR="00247251" w:rsidRPr="0055536A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 xml:space="preserve">ПРОТОКОЛ  </w:t>
            </w:r>
          </w:p>
          <w:p w:rsidR="00247251" w:rsidRPr="0055536A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засідання Науково-методичного об’єднання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№3 від 24.03.2021 р.</w:t>
            </w:r>
          </w:p>
        </w:tc>
      </w:tr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247251" w:rsidRPr="00E72D78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E4950">
              <w:rPr>
                <w:rFonts w:ascii="Times New Roman" w:hAnsi="Times New Roman" w:cs="Times New Roman"/>
                <w:szCs w:val="28"/>
              </w:rPr>
              <w:t xml:space="preserve">Оксана </w:t>
            </w:r>
            <w:proofErr w:type="spellStart"/>
            <w:r w:rsidRPr="006E4950">
              <w:rPr>
                <w:rFonts w:ascii="Times New Roman" w:hAnsi="Times New Roman" w:cs="Times New Roman"/>
                <w:szCs w:val="28"/>
              </w:rPr>
              <w:t>Вербовська</w:t>
            </w:r>
            <w:proofErr w:type="spellEnd"/>
            <w:r w:rsidRPr="006E4950">
              <w:rPr>
                <w:rFonts w:ascii="Times New Roman" w:hAnsi="Times New Roman" w:cs="Times New Roman"/>
                <w:szCs w:val="28"/>
              </w:rPr>
              <w:t xml:space="preserve"> директор Київський міський «Центр соціальної, професійної та трудової реабілітації людей з інвалідністю»</w:t>
            </w:r>
          </w:p>
        </w:tc>
        <w:tc>
          <w:tcPr>
            <w:tcW w:w="2693" w:type="dxa"/>
          </w:tcPr>
          <w:p w:rsidR="00247251" w:rsidRPr="006E4950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4950">
              <w:rPr>
                <w:rFonts w:ascii="Times New Roman" w:hAnsi="Times New Roman" w:cs="Times New Roman"/>
                <w:szCs w:val="28"/>
              </w:rPr>
              <w:t>ZOOM зустріч</w:t>
            </w:r>
          </w:p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4950">
              <w:rPr>
                <w:rFonts w:ascii="Times New Roman" w:hAnsi="Times New Roman" w:cs="Times New Roman"/>
                <w:szCs w:val="28"/>
              </w:rPr>
              <w:t>з членами НМО</w:t>
            </w:r>
          </w:p>
        </w:tc>
        <w:tc>
          <w:tcPr>
            <w:tcW w:w="5245" w:type="dxa"/>
          </w:tcPr>
          <w:p w:rsidR="00247251" w:rsidRPr="00E72D78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E4950">
              <w:rPr>
                <w:rFonts w:ascii="Times New Roman" w:hAnsi="Times New Roman" w:cs="Times New Roman"/>
                <w:szCs w:val="28"/>
              </w:rPr>
              <w:t>запропонувала ввести в ОП бакалаврів  дисципліну «Психологічний супровід дітей з особливими освітніми потребами».</w:t>
            </w:r>
          </w:p>
        </w:tc>
        <w:tc>
          <w:tcPr>
            <w:tcW w:w="2464" w:type="dxa"/>
          </w:tcPr>
          <w:p w:rsidR="00247251" w:rsidRPr="006E4950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6E4950">
              <w:rPr>
                <w:rFonts w:ascii="Times New Roman" w:hAnsi="Times New Roman" w:cs="Times New Roman"/>
                <w:szCs w:val="28"/>
              </w:rPr>
              <w:t xml:space="preserve">ПРОТОКОЛ  </w:t>
            </w:r>
          </w:p>
          <w:p w:rsidR="00247251" w:rsidRPr="006E4950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6E4950">
              <w:rPr>
                <w:rFonts w:ascii="Times New Roman" w:hAnsi="Times New Roman" w:cs="Times New Roman"/>
                <w:szCs w:val="28"/>
              </w:rPr>
              <w:t>засідання Науково-методичного об’єднання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6E4950">
              <w:rPr>
                <w:rFonts w:ascii="Times New Roman" w:hAnsi="Times New Roman" w:cs="Times New Roman"/>
                <w:szCs w:val="28"/>
              </w:rPr>
              <w:t>№3 від 24.03.2021 р.</w:t>
            </w:r>
          </w:p>
        </w:tc>
      </w:tr>
    </w:tbl>
    <w:p w:rsidR="00247251" w:rsidRDefault="00247251" w:rsidP="00247251">
      <w:pPr>
        <w:spacing w:after="0" w:line="240" w:lineRule="auto"/>
        <w:rPr>
          <w:szCs w:val="28"/>
        </w:rPr>
      </w:pPr>
    </w:p>
    <w:p w:rsidR="00247251" w:rsidRDefault="00247251" w:rsidP="00247251">
      <w:pPr>
        <w:spacing w:after="0" w:line="240" w:lineRule="auto"/>
        <w:rPr>
          <w:szCs w:val="28"/>
        </w:rPr>
      </w:pPr>
    </w:p>
    <w:p w:rsidR="00247251" w:rsidRPr="00E72D78" w:rsidRDefault="00247251" w:rsidP="0024725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>Порівняльна таблиця змін</w:t>
      </w: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 xml:space="preserve">в освітньо-професійній програмі </w:t>
      </w:r>
      <w:r>
        <w:rPr>
          <w:rFonts w:ascii="Times New Roman" w:hAnsi="Times New Roman" w:cs="Times New Roman"/>
          <w:b/>
          <w:szCs w:val="28"/>
        </w:rPr>
        <w:t>Психологія</w:t>
      </w:r>
    </w:p>
    <w:p w:rsidR="00247251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053</w:t>
      </w:r>
      <w:r w:rsidRPr="00E72D78">
        <w:rPr>
          <w:rFonts w:ascii="Times New Roman" w:hAnsi="Times New Roman" w:cs="Times New Roman"/>
          <w:b/>
          <w:szCs w:val="28"/>
        </w:rPr>
        <w:t xml:space="preserve">     </w:t>
      </w:r>
      <w:r>
        <w:rPr>
          <w:rFonts w:ascii="Times New Roman" w:hAnsi="Times New Roman" w:cs="Times New Roman"/>
          <w:b/>
          <w:szCs w:val="28"/>
        </w:rPr>
        <w:t xml:space="preserve">Психологія </w:t>
      </w:r>
    </w:p>
    <w:p w:rsidR="00247251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6E4950">
        <w:rPr>
          <w:rFonts w:ascii="Times New Roman" w:hAnsi="Times New Roman" w:cs="Times New Roman"/>
          <w:b/>
          <w:szCs w:val="28"/>
        </w:rPr>
        <w:t xml:space="preserve">першого рівня вищої освіти </w:t>
      </w:r>
    </w:p>
    <w:p w:rsidR="00247251" w:rsidRPr="00DC6867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846"/>
        <w:gridCol w:w="5707"/>
        <w:gridCol w:w="5566"/>
        <w:gridCol w:w="3440"/>
      </w:tblGrid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34"/>
              <w:jc w:val="center"/>
              <w:rPr>
                <w:b/>
                <w:sz w:val="24"/>
              </w:rPr>
            </w:pPr>
            <w:r w:rsidRPr="00493990">
              <w:rPr>
                <w:b/>
                <w:sz w:val="24"/>
              </w:rPr>
              <w:t xml:space="preserve">СТАРА </w:t>
            </w:r>
          </w:p>
          <w:p w:rsidR="00247251" w:rsidRPr="00493990" w:rsidRDefault="00247251" w:rsidP="00921ACD">
            <w:pPr>
              <w:pStyle w:val="a4"/>
              <w:ind w:firstLine="34"/>
              <w:jc w:val="center"/>
              <w:rPr>
                <w:b/>
                <w:sz w:val="24"/>
              </w:rPr>
            </w:pPr>
            <w:r w:rsidRPr="00493990">
              <w:rPr>
                <w:b/>
                <w:sz w:val="24"/>
              </w:rPr>
              <w:t>РЕДАКЦІЯ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493990">
              <w:rPr>
                <w:b/>
                <w:sz w:val="24"/>
              </w:rPr>
              <w:t xml:space="preserve">НОВА </w:t>
            </w:r>
          </w:p>
          <w:p w:rsidR="00247251" w:rsidRPr="00493990" w:rsidRDefault="00247251" w:rsidP="00921AC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493990">
              <w:rPr>
                <w:b/>
                <w:sz w:val="24"/>
              </w:rPr>
              <w:t>РЕДАКЦІЯ</w:t>
            </w:r>
          </w:p>
        </w:tc>
        <w:tc>
          <w:tcPr>
            <w:tcW w:w="3440" w:type="dxa"/>
          </w:tcPr>
          <w:p w:rsidR="00247251" w:rsidRPr="00493990" w:rsidRDefault="00247251" w:rsidP="00921AC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493990">
              <w:rPr>
                <w:b/>
                <w:sz w:val="24"/>
              </w:rPr>
              <w:t xml:space="preserve">ПОЯСНЕННЯ </w:t>
            </w:r>
          </w:p>
          <w:p w:rsidR="00247251" w:rsidRPr="00493990" w:rsidRDefault="00247251" w:rsidP="00921AC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493990">
              <w:rPr>
                <w:b/>
                <w:sz w:val="24"/>
              </w:rPr>
              <w:t>ДО ЗМІН</w:t>
            </w: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Вступ до спеціальності 4 ЕКТС (120год)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Вступ до спеціальності 5 ЕКТС (150год)</w:t>
            </w:r>
          </w:p>
        </w:tc>
        <w:tc>
          <w:tcPr>
            <w:tcW w:w="3440" w:type="dxa"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Математичні методи в психології – обов’язкова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Математичні методи в психології – вибіркова/ Педагогічна психологія 6 (180)</w:t>
            </w:r>
          </w:p>
        </w:tc>
        <w:tc>
          <w:tcPr>
            <w:tcW w:w="3440" w:type="dxa"/>
          </w:tcPr>
          <w:p w:rsidR="00247251" w:rsidRPr="00D77AB4" w:rsidRDefault="00247251" w:rsidP="00921ACD">
            <w:pPr>
              <w:pStyle w:val="a4"/>
              <w:ind w:firstLine="0"/>
              <w:rPr>
                <w:sz w:val="24"/>
              </w:rPr>
            </w:pPr>
            <w:r w:rsidRPr="006B4A52">
              <w:rPr>
                <w:sz w:val="24"/>
              </w:rPr>
              <w:t>Вдосконалення освітньої програми для отримання необхідних програмних результатів навчання</w:t>
            </w: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Загальна психологія 15 ЕКТС (450)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Загальна психологія 10 ЕКТС (300)</w:t>
            </w:r>
          </w:p>
        </w:tc>
        <w:tc>
          <w:tcPr>
            <w:tcW w:w="3440" w:type="dxa"/>
            <w:vMerge w:val="restart"/>
          </w:tcPr>
          <w:p w:rsidR="00247251" w:rsidRDefault="00247251" w:rsidP="00921AC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247251" w:rsidRPr="006B4A52" w:rsidRDefault="00247251" w:rsidP="00921ACD">
            <w:pPr>
              <w:pStyle w:val="a4"/>
              <w:spacing w:line="480" w:lineRule="auto"/>
              <w:ind w:firstLine="0"/>
              <w:jc w:val="center"/>
              <w:rPr>
                <w:sz w:val="24"/>
              </w:rPr>
            </w:pPr>
            <w:r w:rsidRPr="006B4A52">
              <w:rPr>
                <w:sz w:val="24"/>
              </w:rPr>
              <w:t>Оптимізація освітнього процесу</w:t>
            </w: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Практикум із загальної психології 10 ЕКТС (300)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Практикум із загальної психології 7 ЕКТС (210)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Вікова психологія 5 (150)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Вікова психологія 6 (180)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Психодіагностика 5 (150)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Психодіагностика 6 (180)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Експериментальна психологія 4 (120)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Експериментальна психологія 5 (150)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Соціальна та політична психологія 6 (180)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Соціальна та політична психологія 5 (150)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Історія психології 3 (90)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Історія психології 4 (120)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Теорія та практика психологічного тренінгу 5 (150)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Теорія та практика психологічного тренінгу 7 (210)</w:t>
            </w:r>
          </w:p>
        </w:tc>
        <w:tc>
          <w:tcPr>
            <w:tcW w:w="3440" w:type="dxa"/>
            <w:vMerge w:val="restart"/>
          </w:tcPr>
          <w:p w:rsidR="00247251" w:rsidRPr="006B4A52" w:rsidRDefault="00247251" w:rsidP="00921ACD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Пропозиції </w:t>
            </w:r>
            <w:r w:rsidRPr="006B4A52">
              <w:rPr>
                <w:sz w:val="24"/>
              </w:rPr>
              <w:t xml:space="preserve">здобувачів освіти </w:t>
            </w:r>
            <w:r>
              <w:rPr>
                <w:sz w:val="24"/>
              </w:rPr>
              <w:t>що</w:t>
            </w:r>
            <w:r w:rsidRPr="006B4A52">
              <w:rPr>
                <w:sz w:val="24"/>
              </w:rPr>
              <w:t xml:space="preserve">до вдосконалення курсу </w:t>
            </w:r>
            <w:r>
              <w:rPr>
                <w:sz w:val="24"/>
              </w:rPr>
              <w:t xml:space="preserve">через </w:t>
            </w:r>
            <w:r w:rsidRPr="006B4A52">
              <w:rPr>
                <w:sz w:val="24"/>
              </w:rPr>
              <w:t xml:space="preserve">збільшення кредитів </w:t>
            </w: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Основи психологічного консультування  6 (180)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Психологічне консультування 4 (120)</w:t>
            </w:r>
          </w:p>
        </w:tc>
        <w:tc>
          <w:tcPr>
            <w:tcW w:w="3440" w:type="dxa"/>
            <w:vMerge/>
          </w:tcPr>
          <w:p w:rsidR="00247251" w:rsidRPr="006B4A52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Реабілітаційна психологія 3 (90)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Реабілітаційна психологія 6 (180)</w:t>
            </w:r>
          </w:p>
        </w:tc>
        <w:tc>
          <w:tcPr>
            <w:tcW w:w="3440" w:type="dxa"/>
            <w:vMerge/>
          </w:tcPr>
          <w:p w:rsidR="00247251" w:rsidRPr="006B4A52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Юридична психологія 4 (120)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Юридична психологія 5 (150)</w:t>
            </w:r>
          </w:p>
        </w:tc>
        <w:tc>
          <w:tcPr>
            <w:tcW w:w="3440" w:type="dxa"/>
            <w:vMerge/>
          </w:tcPr>
          <w:p w:rsidR="00247251" w:rsidRPr="006B4A52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Методика викладання психології 3 (90)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Методика викладання психології 5 (150)</w:t>
            </w:r>
          </w:p>
        </w:tc>
        <w:tc>
          <w:tcPr>
            <w:tcW w:w="3440" w:type="dxa"/>
            <w:vMerge/>
          </w:tcPr>
          <w:p w:rsidR="00247251" w:rsidRPr="006B4A52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Психогігієна та психопрофілактика 6 (180)</w:t>
            </w:r>
          </w:p>
        </w:tc>
        <w:tc>
          <w:tcPr>
            <w:tcW w:w="3440" w:type="dxa"/>
            <w:vMerge w:val="restart"/>
          </w:tcPr>
          <w:p w:rsidR="00247251" w:rsidRPr="00D55DFD" w:rsidRDefault="00247251" w:rsidP="00921ACD">
            <w:pPr>
              <w:pStyle w:val="a4"/>
              <w:ind w:firstLine="0"/>
              <w:rPr>
                <w:sz w:val="24"/>
                <w:highlight w:val="green"/>
              </w:rPr>
            </w:pPr>
            <w:r w:rsidRPr="00D55DFD">
              <w:rPr>
                <w:sz w:val="24"/>
              </w:rPr>
              <w:t xml:space="preserve">Вдосконалення освітньої програми для отримання необхідних програмних </w:t>
            </w:r>
            <w:r w:rsidRPr="00D55DFD">
              <w:rPr>
                <w:sz w:val="24"/>
              </w:rPr>
              <w:lastRenderedPageBreak/>
              <w:t xml:space="preserve">результатів навчання, </w:t>
            </w:r>
            <w:proofErr w:type="spellStart"/>
            <w:r w:rsidRPr="00D55DFD">
              <w:rPr>
                <w:sz w:val="24"/>
              </w:rPr>
              <w:t>компетентностей</w:t>
            </w:r>
            <w:proofErr w:type="spellEnd"/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Виробнича практика 6 (180)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Технологічна практика 3 (90)</w:t>
            </w:r>
          </w:p>
        </w:tc>
        <w:tc>
          <w:tcPr>
            <w:tcW w:w="3440" w:type="dxa"/>
            <w:vMerge/>
          </w:tcPr>
          <w:p w:rsidR="00247251" w:rsidRPr="00D55DFD" w:rsidRDefault="00247251" w:rsidP="00921ACD">
            <w:pPr>
              <w:pStyle w:val="a4"/>
              <w:ind w:firstLine="0"/>
              <w:rPr>
                <w:b/>
                <w:sz w:val="24"/>
                <w:highlight w:val="green"/>
              </w:rPr>
            </w:pPr>
          </w:p>
        </w:tc>
      </w:tr>
      <w:tr w:rsidR="00247251" w:rsidRPr="00493990" w:rsidTr="00921ACD">
        <w:trPr>
          <w:trHeight w:val="253"/>
          <w:jc w:val="center"/>
        </w:trPr>
        <w:tc>
          <w:tcPr>
            <w:tcW w:w="846" w:type="dxa"/>
            <w:vMerge w:val="restart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3" w:type="dxa"/>
            <w:gridSpan w:val="2"/>
          </w:tcPr>
          <w:p w:rsidR="00247251" w:rsidRPr="00493990" w:rsidRDefault="00247251" w:rsidP="00921ACD">
            <w:pPr>
              <w:pStyle w:val="a4"/>
              <w:jc w:val="center"/>
              <w:rPr>
                <w:sz w:val="24"/>
              </w:rPr>
            </w:pPr>
            <w:r w:rsidRPr="00493990">
              <w:rPr>
                <w:sz w:val="24"/>
              </w:rPr>
              <w:t xml:space="preserve">Дисципліни вільного вибору студентів із </w:t>
            </w:r>
            <w:proofErr w:type="spellStart"/>
            <w:r w:rsidRPr="00493990">
              <w:rPr>
                <w:sz w:val="24"/>
              </w:rPr>
              <w:t>загальноуніверситетського</w:t>
            </w:r>
            <w:proofErr w:type="spellEnd"/>
            <w:r w:rsidRPr="00493990">
              <w:rPr>
                <w:sz w:val="24"/>
              </w:rPr>
              <w:t xml:space="preserve"> переліку дисциплін на</w:t>
            </w:r>
          </w:p>
        </w:tc>
        <w:tc>
          <w:tcPr>
            <w:tcW w:w="3440" w:type="dxa"/>
            <w:vMerge w:val="restart"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trHeight w:val="165"/>
          <w:jc w:val="center"/>
        </w:trPr>
        <w:tc>
          <w:tcPr>
            <w:tcW w:w="846" w:type="dxa"/>
            <w:vMerge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>26 кредитів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28 кредитів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  <w:proofErr w:type="spellStart"/>
            <w:r w:rsidRPr="00493990">
              <w:rPr>
                <w:sz w:val="24"/>
              </w:rPr>
              <w:t>Майнор</w:t>
            </w:r>
            <w:proofErr w:type="spellEnd"/>
            <w:r w:rsidRPr="00493990">
              <w:rPr>
                <w:sz w:val="24"/>
              </w:rPr>
              <w:t xml:space="preserve"> на 15 кредитів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3440" w:type="dxa"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на 26 кредитів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на 30 кредитів</w:t>
            </w:r>
          </w:p>
        </w:tc>
        <w:tc>
          <w:tcPr>
            <w:tcW w:w="3440" w:type="dxa"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«Психологія особистості»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>Проблеми мотивації поведінки та діяльності людини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праці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Психологічні проблеми спілкування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Основи роботи психолога з персоналом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особистості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</w:t>
            </w:r>
            <w:proofErr w:type="spellStart"/>
            <w:r w:rsidRPr="00493990">
              <w:rPr>
                <w:sz w:val="24"/>
              </w:rPr>
              <w:t>стресостійкості</w:t>
            </w:r>
            <w:proofErr w:type="spellEnd"/>
            <w:r w:rsidRPr="00493990">
              <w:rPr>
                <w:sz w:val="24"/>
              </w:rPr>
              <w:t xml:space="preserve"> особистості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493990">
              <w:rPr>
                <w:sz w:val="24"/>
              </w:rPr>
              <w:t>Психологія реклами</w:t>
            </w: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«Психологія особистості»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 xml:space="preserve">          Проблеми мотивації поведінки та діяльності людини 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Сучасні проблеми психології особистості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Психологічні проблеми спілкування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Психологічна допомога в складних життєвих ситуаціях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стресу та стресових розладів особистості 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493990">
              <w:rPr>
                <w:sz w:val="24"/>
              </w:rPr>
              <w:t>Диференціальна психологія</w:t>
            </w:r>
          </w:p>
        </w:tc>
        <w:tc>
          <w:tcPr>
            <w:tcW w:w="3440" w:type="dxa"/>
            <w:vMerge w:val="restart"/>
          </w:tcPr>
          <w:p w:rsidR="00247251" w:rsidRDefault="00247251" w:rsidP="00921ACD">
            <w:pPr>
              <w:pStyle w:val="a4"/>
              <w:spacing w:line="600" w:lineRule="auto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spacing w:line="600" w:lineRule="auto"/>
              <w:ind w:firstLine="0"/>
              <w:rPr>
                <w:sz w:val="24"/>
              </w:rPr>
            </w:pPr>
          </w:p>
          <w:p w:rsidR="00247251" w:rsidRPr="007F47A0" w:rsidRDefault="00247251" w:rsidP="00921ACD">
            <w:pPr>
              <w:pStyle w:val="a4"/>
              <w:spacing w:line="600" w:lineRule="auto"/>
              <w:ind w:firstLine="0"/>
              <w:rPr>
                <w:sz w:val="24"/>
              </w:rPr>
            </w:pPr>
            <w:r w:rsidRPr="007F47A0">
              <w:rPr>
                <w:sz w:val="24"/>
              </w:rPr>
              <w:t>Забезпечення вільного вибору траєкторії здобувачів освітньої послуги</w:t>
            </w: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7" w:type="dxa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«Практична психологія»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</w:t>
            </w:r>
            <w:proofErr w:type="spellStart"/>
            <w:r w:rsidRPr="00493990">
              <w:rPr>
                <w:sz w:val="24"/>
              </w:rPr>
              <w:t>залежностей</w:t>
            </w:r>
            <w:proofErr w:type="spellEnd"/>
            <w:r w:rsidRPr="00493990">
              <w:rPr>
                <w:sz w:val="24"/>
              </w:rPr>
              <w:t xml:space="preserve">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Психологічна допомога в екстремальних ситуаціях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Основи позитивної психотерапії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Основи </w:t>
            </w:r>
            <w:proofErr w:type="spellStart"/>
            <w:r w:rsidRPr="00493990">
              <w:rPr>
                <w:sz w:val="24"/>
              </w:rPr>
              <w:t>психогенетики</w:t>
            </w:r>
            <w:proofErr w:type="spellEnd"/>
            <w:r w:rsidRPr="00493990">
              <w:rPr>
                <w:sz w:val="24"/>
              </w:rPr>
              <w:t xml:space="preserve"> і психосоматики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Основи психотерапії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стресу та стресових розладів особистості </w:t>
            </w:r>
          </w:p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  <w:r w:rsidRPr="00900A0A">
              <w:rPr>
                <w:sz w:val="24"/>
                <w:lang w:val="ru-RU"/>
              </w:rPr>
              <w:t xml:space="preserve">          </w:t>
            </w:r>
            <w:r w:rsidRPr="00493990">
              <w:rPr>
                <w:sz w:val="24"/>
              </w:rPr>
              <w:t xml:space="preserve">Пропедевтика психічних </w:t>
            </w:r>
            <w:proofErr w:type="spellStart"/>
            <w:r w:rsidRPr="00493990">
              <w:rPr>
                <w:sz w:val="24"/>
              </w:rPr>
              <w:t>хвороб</w:t>
            </w:r>
            <w:proofErr w:type="spellEnd"/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«Практична психологія»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Профорієнтація та профвідбір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Практика консультування у службі сім’ї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Основи позитивної психотерапії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Психологічний супровід дітей з особливими освітніми потребами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Психологічна допомога особистості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Проективні методики в психології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  <w:vMerge w:val="restart"/>
          </w:tcPr>
          <w:p w:rsidR="00247251" w:rsidRPr="00DF2ACF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07" w:type="dxa"/>
            <w:vMerge w:val="restart"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«Соціальна та організаційна психологія»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Конфліктологія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Психологічна служба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сім’ї  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організацій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праці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 xml:space="preserve">          Основи роботи психолога з персоналом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  <w:vMerge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«Психологія розвитку»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самосвідомості 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Геронтопсихологія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розвитку та успіху особистості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lastRenderedPageBreak/>
              <w:t xml:space="preserve">          Проблеми мотивації поведінки та діяльності </w:t>
            </w:r>
            <w:r>
              <w:rPr>
                <w:sz w:val="24"/>
              </w:rPr>
              <w:t xml:space="preserve">        </w:t>
            </w:r>
            <w:r w:rsidRPr="00493990">
              <w:rPr>
                <w:sz w:val="24"/>
              </w:rPr>
              <w:t>людини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особистості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900A0A">
              <w:rPr>
                <w:sz w:val="24"/>
                <w:lang w:val="ru-RU"/>
              </w:rPr>
              <w:t xml:space="preserve">         </w:t>
            </w:r>
            <w:r w:rsidRPr="00493990">
              <w:rPr>
                <w:sz w:val="24"/>
              </w:rPr>
              <w:t xml:space="preserve">Пренатальна і </w:t>
            </w:r>
            <w:proofErr w:type="spellStart"/>
            <w:r w:rsidRPr="00493990">
              <w:rPr>
                <w:sz w:val="24"/>
              </w:rPr>
              <w:t>перинатальна</w:t>
            </w:r>
            <w:proofErr w:type="spellEnd"/>
            <w:r w:rsidRPr="00493990">
              <w:rPr>
                <w:sz w:val="24"/>
              </w:rPr>
              <w:t xml:space="preserve"> психологія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  <w:vMerge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</w:tcPr>
          <w:p w:rsidR="00247251" w:rsidRPr="00493990" w:rsidRDefault="00247251" w:rsidP="00921ACD">
            <w:pPr>
              <w:pStyle w:val="a4"/>
              <w:tabs>
                <w:tab w:val="left" w:pos="915"/>
              </w:tabs>
              <w:ind w:firstLine="0"/>
              <w:rPr>
                <w:sz w:val="24"/>
              </w:rPr>
            </w:pPr>
          </w:p>
        </w:tc>
        <w:tc>
          <w:tcPr>
            <w:tcW w:w="5566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«Психологічне забезпечення психічного та фізичного здоров’я»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Психосоматика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спорту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аномального розвитку особистості 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Психофізіологія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здорового способу життя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493990">
              <w:rPr>
                <w:sz w:val="24"/>
              </w:rPr>
              <w:t xml:space="preserve">Психологія </w:t>
            </w:r>
            <w:proofErr w:type="spellStart"/>
            <w:r w:rsidRPr="00493990">
              <w:rPr>
                <w:sz w:val="24"/>
              </w:rPr>
              <w:t>стресостійкості</w:t>
            </w:r>
            <w:proofErr w:type="spellEnd"/>
            <w:r w:rsidRPr="00493990">
              <w:rPr>
                <w:sz w:val="24"/>
              </w:rPr>
              <w:t xml:space="preserve"> особистості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b/>
                <w:sz w:val="24"/>
              </w:rPr>
            </w:pPr>
          </w:p>
        </w:tc>
      </w:tr>
    </w:tbl>
    <w:p w:rsidR="00247251" w:rsidRDefault="00247251" w:rsidP="00247251">
      <w:pPr>
        <w:spacing w:after="0" w:line="240" w:lineRule="auto"/>
        <w:rPr>
          <w:rFonts w:ascii="Times New Roman" w:hAnsi="Times New Roman" w:cs="Times New Roman"/>
        </w:rPr>
      </w:pPr>
    </w:p>
    <w:p w:rsidR="00247251" w:rsidRDefault="00247251" w:rsidP="0024725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>ТАБЛИЦЯ</w:t>
      </w: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>пропозицій змін до освітньо-професійної програми</w:t>
      </w:r>
    </w:p>
    <w:p w:rsidR="00247251" w:rsidRDefault="00247251" w:rsidP="0024725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Психологія</w:t>
      </w:r>
    </w:p>
    <w:p w:rsidR="00247251" w:rsidRDefault="00247251" w:rsidP="00247251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053 Психологія </w:t>
      </w:r>
    </w:p>
    <w:p w:rsidR="00247251" w:rsidRDefault="00247251" w:rsidP="002472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другого рівня вищої освіти </w:t>
      </w:r>
      <w:r w:rsidRPr="00155C9C">
        <w:rPr>
          <w:rFonts w:ascii="Times New Roman" w:hAnsi="Times New Roman" w:cs="Times New Roman"/>
          <w:b/>
          <w:szCs w:val="28"/>
        </w:rPr>
        <w:t xml:space="preserve">підготовки  </w:t>
      </w:r>
      <w:r>
        <w:rPr>
          <w:rFonts w:ascii="Times New Roman" w:hAnsi="Times New Roman" w:cs="Times New Roman"/>
          <w:b/>
          <w:szCs w:val="28"/>
        </w:rPr>
        <w:t>магістрів</w:t>
      </w: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5330" w:type="dxa"/>
        <w:tblLook w:val="04A0" w:firstRow="1" w:lastRow="0" w:firstColumn="1" w:lastColumn="0" w:noHBand="0" w:noVBand="1"/>
      </w:tblPr>
      <w:tblGrid>
        <w:gridCol w:w="2093"/>
        <w:gridCol w:w="2835"/>
        <w:gridCol w:w="2693"/>
        <w:gridCol w:w="5245"/>
        <w:gridCol w:w="2464"/>
      </w:tblGrid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Дата внесення пропозиції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Ім’я, ПРІЗВИЩЕ, посада, звання особи, що подала пропозицію</w:t>
            </w:r>
          </w:p>
        </w:tc>
        <w:tc>
          <w:tcPr>
            <w:tcW w:w="2693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Форма подання пропозиції</w:t>
            </w:r>
          </w:p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 w:val="20"/>
              </w:rPr>
              <w:t>(через які засоби комунікації або на яких зустрічах, нарадах, або в якому опитуванні запропоновано)</w:t>
            </w:r>
          </w:p>
        </w:tc>
        <w:tc>
          <w:tcPr>
            <w:tcW w:w="5245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Формулювання пропозиції</w:t>
            </w:r>
          </w:p>
        </w:tc>
        <w:tc>
          <w:tcPr>
            <w:tcW w:w="2464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Документ, яким затверджено пропозицію</w:t>
            </w:r>
          </w:p>
        </w:tc>
      </w:tr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155C9C">
              <w:rPr>
                <w:rFonts w:ascii="Times New Roman" w:hAnsi="Times New Roman" w:cs="Times New Roman"/>
                <w:szCs w:val="28"/>
              </w:rPr>
              <w:t>12.11.2020 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Голова НМО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к.психол.н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., завідувач</w:t>
            </w:r>
            <w:r w:rsidRPr="00155C9C">
              <w:rPr>
                <w:rFonts w:ascii="Times New Roman" w:hAnsi="Times New Roman" w:cs="Times New Roman"/>
                <w:szCs w:val="28"/>
              </w:rPr>
              <w:t xml:space="preserve"> кафедри психології Інститут</w:t>
            </w:r>
            <w:r>
              <w:rPr>
                <w:rFonts w:ascii="Times New Roman" w:hAnsi="Times New Roman" w:cs="Times New Roman"/>
                <w:szCs w:val="28"/>
              </w:rPr>
              <w:t xml:space="preserve">у соціальних технологій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Османова</w:t>
            </w:r>
            <w:proofErr w:type="spellEnd"/>
            <w:r w:rsidRPr="00155C9C">
              <w:rPr>
                <w:rFonts w:ascii="Times New Roman" w:hAnsi="Times New Roman" w:cs="Times New Roman"/>
                <w:szCs w:val="28"/>
              </w:rPr>
              <w:t xml:space="preserve"> А. М.</w:t>
            </w:r>
          </w:p>
        </w:tc>
        <w:tc>
          <w:tcPr>
            <w:tcW w:w="2693" w:type="dxa"/>
          </w:tcPr>
          <w:p w:rsidR="00247251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Cs w:val="28"/>
              </w:rPr>
              <w:t xml:space="preserve"> зустріч </w:t>
            </w:r>
          </w:p>
          <w:p w:rsidR="00247251" w:rsidRPr="00155C9C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 членами </w:t>
            </w:r>
            <w:r w:rsidRPr="00256348">
              <w:rPr>
                <w:rFonts w:ascii="Times New Roman" w:hAnsi="Times New Roman"/>
                <w:sz w:val="28"/>
                <w:szCs w:val="28"/>
              </w:rPr>
              <w:t>НМО</w:t>
            </w:r>
          </w:p>
        </w:tc>
        <w:tc>
          <w:tcPr>
            <w:tcW w:w="5245" w:type="dxa"/>
          </w:tcPr>
          <w:p w:rsidR="00247251" w:rsidRPr="00E72D78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155C9C">
              <w:rPr>
                <w:rFonts w:ascii="Times New Roman" w:hAnsi="Times New Roman" w:cs="Times New Roman"/>
                <w:szCs w:val="28"/>
              </w:rPr>
              <w:t xml:space="preserve">еобхідність доповнення та розробки нових блоків вибіркових дисциплін.  </w:t>
            </w:r>
            <w:r w:rsidRPr="00826078">
              <w:rPr>
                <w:rFonts w:ascii="Times New Roman" w:hAnsi="Times New Roman" w:cs="Times New Roman"/>
                <w:szCs w:val="28"/>
              </w:rPr>
              <w:t>На другому (магістерському) рівня вищої освіти вести Мейджор «Кризова психологія», Мейджор «Іміджева Психологія», Мейджор «Клінічна психологія», Мейджор «Психологічне консультування та психотерапія», Мейджор «Психологія стосунків».</w:t>
            </w:r>
          </w:p>
        </w:tc>
        <w:tc>
          <w:tcPr>
            <w:tcW w:w="2464" w:type="dxa"/>
          </w:tcPr>
          <w:p w:rsidR="00247251" w:rsidRPr="00155C9C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155C9C">
              <w:rPr>
                <w:rFonts w:ascii="Times New Roman" w:hAnsi="Times New Roman" w:cs="Times New Roman"/>
                <w:szCs w:val="28"/>
              </w:rPr>
              <w:t xml:space="preserve">ПРОТОКОЛ  </w:t>
            </w:r>
          </w:p>
          <w:p w:rsidR="00247251" w:rsidRPr="00155C9C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155C9C">
              <w:rPr>
                <w:rFonts w:ascii="Times New Roman" w:hAnsi="Times New Roman" w:cs="Times New Roman"/>
                <w:szCs w:val="28"/>
              </w:rPr>
              <w:t>засідання Науково-методичного об’єднання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155C9C">
              <w:rPr>
                <w:rFonts w:ascii="Times New Roman" w:hAnsi="Times New Roman" w:cs="Times New Roman"/>
                <w:szCs w:val="28"/>
              </w:rPr>
              <w:t>№2 від 12.11.2020 р.</w:t>
            </w:r>
          </w:p>
        </w:tc>
      </w:tr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12.03.2021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5536A">
              <w:rPr>
                <w:rFonts w:ascii="Times New Roman" w:hAnsi="Times New Roman" w:cs="Times New Roman"/>
                <w:szCs w:val="28"/>
              </w:rPr>
              <w:t>Кадиров</w:t>
            </w:r>
            <w:proofErr w:type="spellEnd"/>
            <w:r w:rsidRPr="0055536A">
              <w:rPr>
                <w:rFonts w:ascii="Times New Roman" w:hAnsi="Times New Roman" w:cs="Times New Roman"/>
                <w:szCs w:val="28"/>
              </w:rPr>
              <w:t xml:space="preserve"> Асан </w:t>
            </w:r>
            <w:proofErr w:type="spellStart"/>
            <w:r w:rsidRPr="0055536A">
              <w:rPr>
                <w:rFonts w:ascii="Times New Roman" w:hAnsi="Times New Roman" w:cs="Times New Roman"/>
                <w:szCs w:val="28"/>
              </w:rPr>
              <w:t>Османович</w:t>
            </w:r>
            <w:proofErr w:type="spellEnd"/>
            <w:r w:rsidRPr="0055536A">
              <w:rPr>
                <w:rFonts w:ascii="Times New Roman" w:hAnsi="Times New Roman" w:cs="Times New Roman"/>
                <w:szCs w:val="28"/>
              </w:rPr>
              <w:t xml:space="preserve"> директор ТОВ  "КЛІНІКА КАДИРОВА"</w:t>
            </w:r>
          </w:p>
        </w:tc>
        <w:tc>
          <w:tcPr>
            <w:tcW w:w="26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Телефонна розмова </w:t>
            </w:r>
          </w:p>
        </w:tc>
        <w:tc>
          <w:tcPr>
            <w:tcW w:w="5245" w:type="dxa"/>
          </w:tcPr>
          <w:p w:rsidR="00247251" w:rsidRPr="0055536A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запропонував збільшити блок дисциплін на другому магістерському рівні, пов’язаних з Клінічною психологією, та об’єднати в одну дисципліну «Клінічна психологія та психодіагностика»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247251" w:rsidRPr="0055536A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 xml:space="preserve">ПРОТОКОЛ  </w:t>
            </w:r>
          </w:p>
          <w:p w:rsidR="00247251" w:rsidRPr="0055536A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засідання Науково-методичного об’єднання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№3 від 24.03.2021 р.</w:t>
            </w:r>
          </w:p>
        </w:tc>
      </w:tr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lastRenderedPageBreak/>
              <w:t>24.03.2021 р.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Сторожук Олександр Михайлович директор Корекційного центру «Розвиток»</w:t>
            </w:r>
          </w:p>
        </w:tc>
        <w:tc>
          <w:tcPr>
            <w:tcW w:w="2693" w:type="dxa"/>
          </w:tcPr>
          <w:p w:rsidR="00247251" w:rsidRPr="0055536A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  <w:lang w:val="en-US"/>
              </w:rPr>
              <w:t>ZOOM</w:t>
            </w:r>
            <w:r w:rsidRPr="0055536A">
              <w:rPr>
                <w:rFonts w:ascii="Times New Roman" w:hAnsi="Times New Roman" w:cs="Times New Roman"/>
                <w:szCs w:val="28"/>
              </w:rPr>
              <w:t xml:space="preserve"> зустріч</w:t>
            </w:r>
          </w:p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з членами НМО</w:t>
            </w:r>
          </w:p>
        </w:tc>
        <w:tc>
          <w:tcPr>
            <w:tcW w:w="5245" w:type="dxa"/>
          </w:tcPr>
          <w:p w:rsidR="00247251" w:rsidRPr="00E72D78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 xml:space="preserve">перенести у вибірковий компонент дисципліну «Основи психосоматики та </w:t>
            </w:r>
            <w:proofErr w:type="spellStart"/>
            <w:r w:rsidRPr="0055536A">
              <w:rPr>
                <w:rFonts w:ascii="Times New Roman" w:hAnsi="Times New Roman" w:cs="Times New Roman"/>
                <w:szCs w:val="28"/>
              </w:rPr>
              <w:t>психогенетики</w:t>
            </w:r>
            <w:proofErr w:type="spellEnd"/>
            <w:r w:rsidRPr="0055536A">
              <w:rPr>
                <w:rFonts w:ascii="Times New Roman" w:hAnsi="Times New Roman" w:cs="Times New Roman"/>
                <w:szCs w:val="28"/>
              </w:rPr>
              <w:t xml:space="preserve">» та </w:t>
            </w:r>
            <w:proofErr w:type="spellStart"/>
            <w:r w:rsidRPr="0055536A">
              <w:rPr>
                <w:rFonts w:ascii="Times New Roman" w:hAnsi="Times New Roman" w:cs="Times New Roman"/>
                <w:szCs w:val="28"/>
              </w:rPr>
              <w:t>внести</w:t>
            </w:r>
            <w:proofErr w:type="spellEnd"/>
            <w:r w:rsidRPr="0055536A">
              <w:rPr>
                <w:rFonts w:ascii="Times New Roman" w:hAnsi="Times New Roman" w:cs="Times New Roman"/>
                <w:szCs w:val="28"/>
              </w:rPr>
              <w:t xml:space="preserve"> в перелік обов’язкових компонент дисципліну «Практикум з нейропсихологічної корекції».</w:t>
            </w:r>
          </w:p>
        </w:tc>
        <w:tc>
          <w:tcPr>
            <w:tcW w:w="2464" w:type="dxa"/>
          </w:tcPr>
          <w:p w:rsidR="00247251" w:rsidRPr="0055536A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 xml:space="preserve">ПРОТОКОЛ  </w:t>
            </w:r>
          </w:p>
          <w:p w:rsidR="00247251" w:rsidRPr="0055536A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засідання Науково-методичного об’єднання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№3 від 24.03.2021 р.</w:t>
            </w:r>
          </w:p>
        </w:tc>
      </w:tr>
      <w:tr w:rsidR="00247251" w:rsidRPr="00E72D78" w:rsidTr="00921ACD">
        <w:tc>
          <w:tcPr>
            <w:tcW w:w="2093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24.03.2021 р.</w:t>
            </w:r>
          </w:p>
        </w:tc>
        <w:tc>
          <w:tcPr>
            <w:tcW w:w="2835" w:type="dxa"/>
          </w:tcPr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5536A">
              <w:rPr>
                <w:rFonts w:ascii="Times New Roman" w:hAnsi="Times New Roman" w:cs="Times New Roman"/>
                <w:szCs w:val="28"/>
              </w:rPr>
              <w:t>Чиханцова</w:t>
            </w:r>
            <w:proofErr w:type="spellEnd"/>
            <w:r w:rsidRPr="0055536A">
              <w:rPr>
                <w:rFonts w:ascii="Times New Roman" w:hAnsi="Times New Roman" w:cs="Times New Roman"/>
                <w:szCs w:val="28"/>
              </w:rPr>
              <w:t xml:space="preserve"> Олена Анатоліївна </w:t>
            </w:r>
            <w:proofErr w:type="spellStart"/>
            <w:r w:rsidRPr="0055536A">
              <w:rPr>
                <w:rFonts w:ascii="Times New Roman" w:hAnsi="Times New Roman" w:cs="Times New Roman"/>
                <w:szCs w:val="28"/>
              </w:rPr>
              <w:t>к.психол.н</w:t>
            </w:r>
            <w:proofErr w:type="spellEnd"/>
            <w:r w:rsidRPr="0055536A">
              <w:rPr>
                <w:rFonts w:ascii="Times New Roman" w:hAnsi="Times New Roman" w:cs="Times New Roman"/>
                <w:szCs w:val="28"/>
              </w:rPr>
              <w:t>., доцент кафедри психології Інституту соціальних технологій</w:t>
            </w:r>
          </w:p>
        </w:tc>
        <w:tc>
          <w:tcPr>
            <w:tcW w:w="2693" w:type="dxa"/>
          </w:tcPr>
          <w:p w:rsidR="00247251" w:rsidRPr="0055536A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  <w:lang w:val="en-US"/>
              </w:rPr>
              <w:t>ZOOM</w:t>
            </w:r>
            <w:r w:rsidRPr="0055536A">
              <w:rPr>
                <w:rFonts w:ascii="Times New Roman" w:hAnsi="Times New Roman" w:cs="Times New Roman"/>
                <w:szCs w:val="28"/>
              </w:rPr>
              <w:t xml:space="preserve"> зустріч</w:t>
            </w:r>
          </w:p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з членами НМО</w:t>
            </w:r>
          </w:p>
        </w:tc>
        <w:tc>
          <w:tcPr>
            <w:tcW w:w="5245" w:type="dxa"/>
          </w:tcPr>
          <w:p w:rsidR="00247251" w:rsidRPr="00E72D78" w:rsidRDefault="00247251" w:rsidP="00921A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 xml:space="preserve">включення на магістратурі у перелік вибіркових компонент дисципліни «Психологічні проблеми </w:t>
            </w:r>
            <w:proofErr w:type="spellStart"/>
            <w:r w:rsidRPr="0055536A">
              <w:rPr>
                <w:rFonts w:ascii="Times New Roman" w:hAnsi="Times New Roman" w:cs="Times New Roman"/>
                <w:szCs w:val="28"/>
              </w:rPr>
              <w:t>батьківсько</w:t>
            </w:r>
            <w:proofErr w:type="spellEnd"/>
            <w:r w:rsidRPr="0055536A">
              <w:rPr>
                <w:rFonts w:ascii="Times New Roman" w:hAnsi="Times New Roman" w:cs="Times New Roman"/>
                <w:szCs w:val="28"/>
              </w:rPr>
              <w:t>-дитячих стосунків (практикум)», «Психологія спілкування та міжособистісної взаємодії», «Психологія сім’ї з основами психотерапії». Також внесла пропозицію щодо внесення в перелік обов’язкових компонент дисципліну «Сімейна психологія і сімейне консультування».</w:t>
            </w:r>
          </w:p>
        </w:tc>
        <w:tc>
          <w:tcPr>
            <w:tcW w:w="2464" w:type="dxa"/>
          </w:tcPr>
          <w:p w:rsidR="00247251" w:rsidRPr="0055536A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 xml:space="preserve">ПРОТОКОЛ  </w:t>
            </w:r>
          </w:p>
          <w:p w:rsidR="00247251" w:rsidRPr="0055536A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засідання Науково-методичного об’єднання</w:t>
            </w:r>
          </w:p>
          <w:p w:rsidR="00247251" w:rsidRPr="00E72D78" w:rsidRDefault="00247251" w:rsidP="00921ACD">
            <w:pPr>
              <w:rPr>
                <w:rFonts w:ascii="Times New Roman" w:hAnsi="Times New Roman" w:cs="Times New Roman"/>
                <w:szCs w:val="28"/>
              </w:rPr>
            </w:pPr>
            <w:r w:rsidRPr="0055536A">
              <w:rPr>
                <w:rFonts w:ascii="Times New Roman" w:hAnsi="Times New Roman" w:cs="Times New Roman"/>
                <w:szCs w:val="28"/>
              </w:rPr>
              <w:t>№3 від 24.03.2021 р.</w:t>
            </w:r>
          </w:p>
        </w:tc>
      </w:tr>
    </w:tbl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>Порівняльна таблиця змін</w:t>
      </w:r>
    </w:p>
    <w:p w:rsidR="00247251" w:rsidRPr="00103E5B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 xml:space="preserve">в освітньо-професійній програмі </w:t>
      </w:r>
      <w:r w:rsidRPr="00103E5B">
        <w:rPr>
          <w:rFonts w:ascii="Times New Roman" w:hAnsi="Times New Roman" w:cs="Times New Roman"/>
          <w:b/>
          <w:szCs w:val="28"/>
        </w:rPr>
        <w:t>Психологія</w:t>
      </w:r>
    </w:p>
    <w:p w:rsidR="00247251" w:rsidRPr="00103E5B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03E5B">
        <w:rPr>
          <w:rFonts w:ascii="Times New Roman" w:hAnsi="Times New Roman" w:cs="Times New Roman"/>
          <w:b/>
          <w:szCs w:val="28"/>
        </w:rPr>
        <w:t xml:space="preserve">053 Психологія </w:t>
      </w:r>
    </w:p>
    <w:p w:rsidR="00247251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03E5B">
        <w:rPr>
          <w:rFonts w:ascii="Times New Roman" w:hAnsi="Times New Roman" w:cs="Times New Roman"/>
          <w:b/>
          <w:szCs w:val="28"/>
        </w:rPr>
        <w:t>другого</w:t>
      </w:r>
      <w:r>
        <w:rPr>
          <w:rFonts w:ascii="Times New Roman" w:hAnsi="Times New Roman" w:cs="Times New Roman"/>
          <w:b/>
          <w:szCs w:val="28"/>
        </w:rPr>
        <w:t xml:space="preserve"> (магістерського)</w:t>
      </w:r>
      <w:r w:rsidRPr="00103E5B">
        <w:rPr>
          <w:rFonts w:ascii="Times New Roman" w:hAnsi="Times New Roman" w:cs="Times New Roman"/>
          <w:b/>
          <w:szCs w:val="28"/>
        </w:rPr>
        <w:t xml:space="preserve"> рівня вищої освіти підготовки  </w:t>
      </w: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6170"/>
        <w:gridCol w:w="3440"/>
      </w:tblGrid>
      <w:tr w:rsidR="00247251" w:rsidRPr="00E72D78" w:rsidTr="00921ACD">
        <w:trPr>
          <w:jc w:val="center"/>
        </w:trPr>
        <w:tc>
          <w:tcPr>
            <w:tcW w:w="846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03" w:type="dxa"/>
          </w:tcPr>
          <w:p w:rsidR="00247251" w:rsidRPr="00E72D78" w:rsidRDefault="00247251" w:rsidP="00921ACD">
            <w:pPr>
              <w:pStyle w:val="a4"/>
              <w:ind w:firstLine="34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 xml:space="preserve">СТАРА </w:t>
            </w:r>
          </w:p>
          <w:p w:rsidR="00247251" w:rsidRPr="00E72D78" w:rsidRDefault="00247251" w:rsidP="00921ACD">
            <w:pPr>
              <w:pStyle w:val="a4"/>
              <w:ind w:firstLine="34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>РЕДАКЦІЯ</w:t>
            </w:r>
          </w:p>
        </w:tc>
        <w:tc>
          <w:tcPr>
            <w:tcW w:w="6170" w:type="dxa"/>
          </w:tcPr>
          <w:p w:rsidR="00247251" w:rsidRPr="00E72D78" w:rsidRDefault="00247251" w:rsidP="00921AC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 xml:space="preserve">НОВА </w:t>
            </w:r>
          </w:p>
          <w:p w:rsidR="00247251" w:rsidRPr="00E72D78" w:rsidRDefault="00247251" w:rsidP="00921AC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>РЕДАКЦІЯ</w:t>
            </w:r>
          </w:p>
        </w:tc>
        <w:tc>
          <w:tcPr>
            <w:tcW w:w="3440" w:type="dxa"/>
          </w:tcPr>
          <w:p w:rsidR="00247251" w:rsidRPr="00E72D78" w:rsidRDefault="00247251" w:rsidP="00921AC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 xml:space="preserve">ПОЯСНЕННЯ </w:t>
            </w:r>
          </w:p>
          <w:p w:rsidR="00247251" w:rsidRPr="00E72D78" w:rsidRDefault="00247251" w:rsidP="00921ACD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>ДО ЗМІН</w:t>
            </w: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Науковий текст та академічне письмо</w:t>
            </w: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-</w:t>
            </w:r>
          </w:p>
        </w:tc>
        <w:tc>
          <w:tcPr>
            <w:tcW w:w="344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творчості</w:t>
            </w: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Перенесено у Мейджор «Психологічне консультування та психотерапія»</w:t>
            </w:r>
          </w:p>
        </w:tc>
        <w:tc>
          <w:tcPr>
            <w:tcW w:w="3440" w:type="dxa"/>
            <w:vMerge w:val="restart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Внесення змін безпосередньо в змістовну частину програм дисципліни у відповідності до сучасних вимог</w:t>
            </w: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сексуальності</w:t>
            </w: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Перенесено у Мейджор «Психологія стосунків»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proofErr w:type="spellStart"/>
            <w:r w:rsidRPr="00493990">
              <w:rPr>
                <w:sz w:val="24"/>
              </w:rPr>
              <w:t>Психотехнології</w:t>
            </w:r>
            <w:proofErr w:type="spellEnd"/>
            <w:r w:rsidRPr="00493990">
              <w:rPr>
                <w:sz w:val="24"/>
              </w:rPr>
              <w:t xml:space="preserve"> в політиці</w:t>
            </w: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Перенесено у Мейджор «Іміджева Психологія»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Основи психосоматики та </w:t>
            </w:r>
            <w:proofErr w:type="spellStart"/>
            <w:r w:rsidRPr="00493990">
              <w:rPr>
                <w:sz w:val="24"/>
              </w:rPr>
              <w:t>психогенетики</w:t>
            </w:r>
            <w:proofErr w:type="spellEnd"/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Пропонується у каталозі вибіркових дисциплін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Актуальні проблеми  загальної психології</w:t>
            </w:r>
          </w:p>
        </w:tc>
        <w:tc>
          <w:tcPr>
            <w:tcW w:w="3440" w:type="dxa"/>
            <w:vMerge w:val="restart"/>
          </w:tcPr>
          <w:p w:rsidR="00247251" w:rsidRPr="00DF2ACF" w:rsidRDefault="00247251" w:rsidP="00921ACD">
            <w:pPr>
              <w:pStyle w:val="a4"/>
              <w:ind w:firstLine="0"/>
              <w:rPr>
                <w:sz w:val="24"/>
                <w:lang w:val="ru-RU"/>
              </w:rPr>
            </w:pPr>
            <w:r w:rsidRPr="00536C00">
              <w:rPr>
                <w:sz w:val="24"/>
              </w:rPr>
              <w:t>можливість магістрам, які не мають базову психологічну освіту, повноцінно опанувати ОП</w:t>
            </w: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Клінічна психологія та психодіагностика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Нейропсихологія</w:t>
            </w:r>
          </w:p>
        </w:tc>
        <w:tc>
          <w:tcPr>
            <w:tcW w:w="3440" w:type="dxa"/>
            <w:vMerge w:val="restart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На вимогу роботодавця </w:t>
            </w: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Практикум із нейропсихологічної корекції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Сімейна психологія і сімейне консультування </w:t>
            </w:r>
          </w:p>
        </w:tc>
        <w:tc>
          <w:tcPr>
            <w:tcW w:w="3440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</w:p>
        </w:tc>
      </w:tr>
      <w:tr w:rsidR="00247251" w:rsidRPr="00493990" w:rsidTr="00921ACD">
        <w:trPr>
          <w:trHeight w:val="285"/>
          <w:jc w:val="center"/>
        </w:trPr>
        <w:tc>
          <w:tcPr>
            <w:tcW w:w="846" w:type="dxa"/>
            <w:vMerge w:val="restart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Дисципліни вільного вибору студентів із  переліку циклу професійної підготовки на 17 кредитів </w:t>
            </w:r>
            <w:r w:rsidRPr="00493990">
              <w:rPr>
                <w:sz w:val="24"/>
              </w:rPr>
              <w:tab/>
            </w:r>
            <w:r w:rsidRPr="00493990">
              <w:rPr>
                <w:sz w:val="24"/>
              </w:rPr>
              <w:tab/>
            </w: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Пропонуються МЕЙДЖОРИ на 19 кредитів</w:t>
            </w:r>
          </w:p>
        </w:tc>
        <w:tc>
          <w:tcPr>
            <w:tcW w:w="3440" w:type="dxa"/>
            <w:vMerge w:val="restart"/>
          </w:tcPr>
          <w:p w:rsidR="00247251" w:rsidRDefault="00247251" w:rsidP="00921ACD">
            <w:pPr>
              <w:pStyle w:val="a4"/>
              <w:rPr>
                <w:sz w:val="24"/>
              </w:rPr>
            </w:pP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Аналіз освітніх потреб здобувачів освітніх послуг.</w:t>
            </w: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ind w:firstLine="0"/>
              <w:rPr>
                <w:sz w:val="24"/>
              </w:rPr>
            </w:pPr>
          </w:p>
          <w:p w:rsidR="00247251" w:rsidRDefault="00247251" w:rsidP="00921ACD">
            <w:pPr>
              <w:pStyle w:val="a4"/>
              <w:spacing w:line="36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Можливість   отримання додаткового     профілю 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</w:p>
        </w:tc>
      </w:tr>
      <w:tr w:rsidR="00247251" w:rsidRPr="00493990" w:rsidTr="00921ACD">
        <w:trPr>
          <w:trHeight w:val="405"/>
          <w:jc w:val="center"/>
        </w:trPr>
        <w:tc>
          <w:tcPr>
            <w:tcW w:w="846" w:type="dxa"/>
            <w:vMerge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«Кризова психологія»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девіантної та </w:t>
            </w:r>
            <w:proofErr w:type="spellStart"/>
            <w:r w:rsidRPr="00493990">
              <w:rPr>
                <w:sz w:val="24"/>
              </w:rPr>
              <w:t>адективної</w:t>
            </w:r>
            <w:proofErr w:type="spellEnd"/>
            <w:r w:rsidRPr="00493990">
              <w:rPr>
                <w:sz w:val="24"/>
              </w:rPr>
              <w:t xml:space="preserve"> поведінки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Психологічна допомога учасникам бойових дій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Психологічний супровід тимчасово переміщених осіб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Психологічна допомога особистості в екстремальних ситуаціях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Психологічні особливості посттравматичного розвитку  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trHeight w:val="405"/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«Іміджева Психологія»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реклами. Основи </w:t>
            </w:r>
            <w:proofErr w:type="spellStart"/>
            <w:r w:rsidRPr="00493990">
              <w:rPr>
                <w:sz w:val="24"/>
              </w:rPr>
              <w:t>нейромаркетингу</w:t>
            </w:r>
            <w:proofErr w:type="spellEnd"/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Політична психологія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іміджу та іміджеве консультування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бізнесу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proofErr w:type="spellStart"/>
            <w:r w:rsidRPr="00493990">
              <w:rPr>
                <w:sz w:val="24"/>
              </w:rPr>
              <w:t>Психотехнології</w:t>
            </w:r>
            <w:proofErr w:type="spellEnd"/>
            <w:r w:rsidRPr="00493990">
              <w:rPr>
                <w:sz w:val="24"/>
              </w:rPr>
              <w:t xml:space="preserve"> в політиці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trHeight w:val="405"/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«Клінічна психологія»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Патопсихологія 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proofErr w:type="spellStart"/>
            <w:r w:rsidRPr="00493990">
              <w:rPr>
                <w:sz w:val="24"/>
              </w:rPr>
              <w:t>Суїцидологія</w:t>
            </w:r>
            <w:proofErr w:type="spellEnd"/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Психологія </w:t>
            </w:r>
            <w:proofErr w:type="spellStart"/>
            <w:r w:rsidRPr="00493990">
              <w:rPr>
                <w:sz w:val="24"/>
              </w:rPr>
              <w:t>залежностей</w:t>
            </w:r>
            <w:proofErr w:type="spellEnd"/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Психосоматика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Пропедевтика психічних </w:t>
            </w:r>
            <w:proofErr w:type="spellStart"/>
            <w:r w:rsidRPr="00493990">
              <w:rPr>
                <w:sz w:val="24"/>
              </w:rPr>
              <w:t>хвороб</w:t>
            </w:r>
            <w:proofErr w:type="spellEnd"/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trHeight w:val="405"/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«Психологічне консультування та психотерапія»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Класичний психоаналіз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Позитивна психотерапія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Техніки </w:t>
            </w:r>
            <w:proofErr w:type="spellStart"/>
            <w:r w:rsidRPr="00493990">
              <w:rPr>
                <w:sz w:val="24"/>
              </w:rPr>
              <w:t>Гештальт</w:t>
            </w:r>
            <w:proofErr w:type="spellEnd"/>
            <w:r w:rsidRPr="00493990">
              <w:rPr>
                <w:sz w:val="24"/>
              </w:rPr>
              <w:t>-терапії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Основи </w:t>
            </w:r>
            <w:proofErr w:type="spellStart"/>
            <w:r w:rsidRPr="00493990">
              <w:rPr>
                <w:sz w:val="24"/>
              </w:rPr>
              <w:t>транзакційного</w:t>
            </w:r>
            <w:proofErr w:type="spellEnd"/>
            <w:r w:rsidRPr="00493990">
              <w:rPr>
                <w:sz w:val="24"/>
              </w:rPr>
              <w:t xml:space="preserve"> аналізу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Психологія творчості. Арт-терапія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  <w:tr w:rsidR="00247251" w:rsidRPr="00493990" w:rsidTr="00921ACD">
        <w:trPr>
          <w:trHeight w:val="405"/>
          <w:jc w:val="center"/>
        </w:trPr>
        <w:tc>
          <w:tcPr>
            <w:tcW w:w="846" w:type="dxa"/>
          </w:tcPr>
          <w:p w:rsidR="00247251" w:rsidRPr="00493990" w:rsidRDefault="00247251" w:rsidP="0092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Мейджор «Психологія стосунків»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сім’ї з основами психотерапії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сексуальності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 xml:space="preserve">Психологічні проблеми </w:t>
            </w:r>
            <w:proofErr w:type="spellStart"/>
            <w:r w:rsidRPr="00493990">
              <w:rPr>
                <w:sz w:val="24"/>
              </w:rPr>
              <w:t>батьківсько</w:t>
            </w:r>
            <w:proofErr w:type="spellEnd"/>
            <w:r w:rsidRPr="00493990">
              <w:rPr>
                <w:sz w:val="24"/>
              </w:rPr>
              <w:t>-дитячих стосунків (практикум)</w:t>
            </w:r>
          </w:p>
          <w:p w:rsidR="00247251" w:rsidRPr="00493990" w:rsidRDefault="00247251" w:rsidP="00921ACD">
            <w:pPr>
              <w:pStyle w:val="a4"/>
              <w:rPr>
                <w:sz w:val="24"/>
              </w:rPr>
            </w:pPr>
            <w:r w:rsidRPr="00493990">
              <w:rPr>
                <w:sz w:val="24"/>
              </w:rPr>
              <w:t>Психологія спілкування та міжособистісної взаємодії</w:t>
            </w:r>
          </w:p>
          <w:p w:rsidR="00247251" w:rsidRPr="00493990" w:rsidRDefault="00247251" w:rsidP="00921ACD">
            <w:pPr>
              <w:pStyle w:val="a4"/>
              <w:ind w:firstLine="0"/>
              <w:rPr>
                <w:sz w:val="24"/>
              </w:rPr>
            </w:pPr>
            <w:r w:rsidRPr="00493990">
              <w:rPr>
                <w:sz w:val="24"/>
              </w:rPr>
              <w:t>Віктимологія</w:t>
            </w:r>
          </w:p>
        </w:tc>
        <w:tc>
          <w:tcPr>
            <w:tcW w:w="3440" w:type="dxa"/>
            <w:vMerge/>
          </w:tcPr>
          <w:p w:rsidR="00247251" w:rsidRPr="00493990" w:rsidRDefault="00247251" w:rsidP="00921ACD">
            <w:pPr>
              <w:pStyle w:val="a4"/>
              <w:rPr>
                <w:sz w:val="24"/>
              </w:rPr>
            </w:pPr>
          </w:p>
        </w:tc>
      </w:tr>
    </w:tbl>
    <w:p w:rsidR="00247251" w:rsidRPr="00493990" w:rsidRDefault="00247251" w:rsidP="00247251">
      <w:pPr>
        <w:rPr>
          <w:rFonts w:ascii="Times New Roman" w:hAnsi="Times New Roman" w:cs="Times New Roman"/>
          <w:sz w:val="24"/>
          <w:szCs w:val="24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47251" w:rsidRPr="00E72D78" w:rsidSect="00103E5B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247251" w:rsidRPr="00E72D78" w:rsidRDefault="00247251" w:rsidP="00247251">
      <w:pPr>
        <w:spacing w:after="0" w:line="240" w:lineRule="auto"/>
        <w:jc w:val="center"/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</w:pPr>
      <w:r w:rsidRPr="00536C00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highlight w:val="red"/>
        </w:rPr>
        <w:lastRenderedPageBreak/>
        <w:t>Питання, вирішені для забезпечення навчально-методичних матеріалів дисциплін</w:t>
      </w:r>
    </w:p>
    <w:p w:rsidR="00247251" w:rsidRPr="00E72D78" w:rsidRDefault="00247251" w:rsidP="00247251">
      <w:pPr>
        <w:spacing w:after="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247251" w:rsidRPr="00E72D78" w:rsidTr="00921ACD">
        <w:tc>
          <w:tcPr>
            <w:tcW w:w="2406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для вирішення</w:t>
            </w:r>
          </w:p>
        </w:tc>
        <w:tc>
          <w:tcPr>
            <w:tcW w:w="2407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НВП</w:t>
            </w:r>
          </w:p>
        </w:tc>
        <w:tc>
          <w:tcPr>
            <w:tcW w:w="2407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407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Дата та інформація про вирішення питання</w:t>
            </w:r>
          </w:p>
        </w:tc>
      </w:tr>
      <w:tr w:rsidR="00247251" w:rsidRPr="00E72D78" w:rsidTr="00921ACD">
        <w:tc>
          <w:tcPr>
            <w:tcW w:w="2406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sz w:val="24"/>
                <w:szCs w:val="24"/>
              </w:rPr>
              <w:t>Дисципліна «Комп’ютерні системи та мережі» - немає викладача</w:t>
            </w:r>
          </w:p>
        </w:tc>
        <w:tc>
          <w:tcPr>
            <w:tcW w:w="2407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sz w:val="24"/>
                <w:szCs w:val="24"/>
              </w:rPr>
              <w:t>НГІ</w:t>
            </w:r>
          </w:p>
        </w:tc>
        <w:tc>
          <w:tcPr>
            <w:tcW w:w="2407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sz w:val="24"/>
                <w:szCs w:val="24"/>
              </w:rPr>
              <w:t>Голова НМО з інформаційних технологій</w:t>
            </w:r>
          </w:p>
        </w:tc>
        <w:tc>
          <w:tcPr>
            <w:tcW w:w="2407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sz w:val="24"/>
                <w:szCs w:val="24"/>
              </w:rPr>
              <w:t xml:space="preserve">05.10.2021 Надіслано пропозиції до забезпечення дисципліни викладачем ІКТ через </w:t>
            </w:r>
            <w:r w:rsidRPr="00E72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247251" w:rsidRPr="00E72D78" w:rsidTr="00921ACD">
        <w:tc>
          <w:tcPr>
            <w:tcW w:w="2406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7251" w:rsidRPr="00E72D78" w:rsidRDefault="00247251" w:rsidP="0092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D78">
        <w:rPr>
          <w:rFonts w:ascii="Times New Roman" w:hAnsi="Times New Roman" w:cs="Times New Roman"/>
          <w:sz w:val="24"/>
          <w:szCs w:val="24"/>
        </w:rPr>
        <w:t>Перелік питань, які не знайшли вирішення в роботі Науково-методичного об’єднання:</w:t>
      </w: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D7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251" w:rsidRPr="00E72D78" w:rsidRDefault="00247251" w:rsidP="00247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251" w:rsidRPr="00E72D78" w:rsidRDefault="00247251" w:rsidP="00247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51" w:rsidRPr="00E72D78" w:rsidRDefault="00247251" w:rsidP="00247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51" w:rsidRPr="00591258" w:rsidRDefault="00247251" w:rsidP="00247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78">
        <w:rPr>
          <w:rFonts w:ascii="Times New Roman" w:hAnsi="Times New Roman" w:cs="Times New Roman"/>
          <w:sz w:val="24"/>
          <w:szCs w:val="24"/>
        </w:rPr>
        <w:t>Голова НМО</w:t>
      </w:r>
      <w:r w:rsidRPr="00E72D78">
        <w:rPr>
          <w:rFonts w:ascii="Times New Roman" w:hAnsi="Times New Roman" w:cs="Times New Roman"/>
          <w:sz w:val="24"/>
          <w:szCs w:val="24"/>
        </w:rPr>
        <w:tab/>
      </w:r>
      <w:r w:rsidRPr="00E72D78">
        <w:rPr>
          <w:rFonts w:ascii="Times New Roman" w:hAnsi="Times New Roman" w:cs="Times New Roman"/>
          <w:sz w:val="24"/>
          <w:szCs w:val="24"/>
        </w:rPr>
        <w:tab/>
      </w:r>
      <w:r w:rsidRPr="00E72D78">
        <w:rPr>
          <w:rFonts w:ascii="Times New Roman" w:hAnsi="Times New Roman" w:cs="Times New Roman"/>
          <w:sz w:val="24"/>
          <w:szCs w:val="24"/>
        </w:rPr>
        <w:tab/>
      </w:r>
      <w:r w:rsidRPr="00E72D78">
        <w:rPr>
          <w:rFonts w:ascii="Times New Roman" w:hAnsi="Times New Roman" w:cs="Times New Roman"/>
          <w:sz w:val="24"/>
          <w:szCs w:val="24"/>
        </w:rPr>
        <w:tab/>
      </w:r>
      <w:r w:rsidRPr="00E72D78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  <w:r w:rsidRPr="00E72D78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3289A" w:rsidRDefault="0023289A"/>
    <w:sectPr w:rsidR="0023289A" w:rsidSect="005912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48F"/>
    <w:multiLevelType w:val="hybridMultilevel"/>
    <w:tmpl w:val="92846A88"/>
    <w:lvl w:ilvl="0" w:tplc="75BC4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48D7"/>
    <w:multiLevelType w:val="hybridMultilevel"/>
    <w:tmpl w:val="587E5A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1C14"/>
    <w:multiLevelType w:val="hybridMultilevel"/>
    <w:tmpl w:val="1D68A1F2"/>
    <w:lvl w:ilvl="0" w:tplc="F42AB0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2FB2"/>
    <w:multiLevelType w:val="hybridMultilevel"/>
    <w:tmpl w:val="3D14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1287"/>
    <w:multiLevelType w:val="hybridMultilevel"/>
    <w:tmpl w:val="F0B8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6E0F"/>
    <w:multiLevelType w:val="hybridMultilevel"/>
    <w:tmpl w:val="104CA5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498A"/>
    <w:multiLevelType w:val="hybridMultilevel"/>
    <w:tmpl w:val="D85E3EA6"/>
    <w:lvl w:ilvl="0" w:tplc="01300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57A91"/>
    <w:multiLevelType w:val="hybridMultilevel"/>
    <w:tmpl w:val="ABF698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42DBE"/>
    <w:multiLevelType w:val="hybridMultilevel"/>
    <w:tmpl w:val="C46A98D0"/>
    <w:lvl w:ilvl="0" w:tplc="E1D41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4DDB"/>
    <w:multiLevelType w:val="hybridMultilevel"/>
    <w:tmpl w:val="3640AF4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51"/>
    <w:rsid w:val="0006168C"/>
    <w:rsid w:val="00214F85"/>
    <w:rsid w:val="0023289A"/>
    <w:rsid w:val="00247251"/>
    <w:rsid w:val="00394810"/>
    <w:rsid w:val="005028C4"/>
    <w:rsid w:val="006657DD"/>
    <w:rsid w:val="00731401"/>
    <w:rsid w:val="0081365D"/>
    <w:rsid w:val="008E3607"/>
    <w:rsid w:val="00911AD9"/>
    <w:rsid w:val="009A496F"/>
    <w:rsid w:val="00A32A69"/>
    <w:rsid w:val="00B958E3"/>
    <w:rsid w:val="00C213F1"/>
    <w:rsid w:val="00DA5AB7"/>
    <w:rsid w:val="00E111F2"/>
    <w:rsid w:val="00F7500C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71C1"/>
  <w15:chartTrackingRefBased/>
  <w15:docId w15:val="{9C06029F-3E0A-41EC-BA02-47E9B8C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5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25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4"/>
      <w:lang w:val="uk-UA" w:eastAsia="ru-RU"/>
    </w:rPr>
  </w:style>
  <w:style w:type="character" w:customStyle="1" w:styleId="docdata">
    <w:name w:val="docdata"/>
    <w:aliases w:val="docy,v5,1965,baiaagaaboqcaaadggmaaawqawaaaaaaaaaaaaaaaaaaaaaaaaaaaaaaaaaaaaaaaaaaaaaaaaaaaaaaaaaaaaaaaaaaaaaaaaaaaaaaaaaaaaaaaaaaaaaaaaaaaaaaaaaaaaaaaaaaaaaaaaaaaaaaaaaaaaaaaaaaaaaaaaaaaaaaaaaaaaaaaaaaaaaaaaaaaaaaaaaaaaaaaaaaaaaaaaaaaaaaaaaaaaaa"/>
    <w:basedOn w:val="a0"/>
    <w:rsid w:val="00247251"/>
  </w:style>
  <w:style w:type="paragraph" w:styleId="a5">
    <w:name w:val="List Paragraph"/>
    <w:basedOn w:val="a"/>
    <w:uiPriority w:val="34"/>
    <w:qFormat/>
    <w:rsid w:val="008136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2021-10-31T18:24:00Z</dcterms:created>
  <dcterms:modified xsi:type="dcterms:W3CDTF">2021-10-31T19:19:00Z</dcterms:modified>
</cp:coreProperties>
</file>