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1E" w:rsidRPr="00DB421E" w:rsidRDefault="00DB421E" w:rsidP="00DB421E">
      <w:pPr>
        <w:spacing w:line="0" w:lineRule="atLeast"/>
        <w:ind w:left="4260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  <w:lang w:val="uk-UA"/>
        </w:rPr>
        <w:t>АНОТАЦІЯ</w:t>
      </w:r>
    </w:p>
    <w:p w:rsidR="00DB421E" w:rsidRDefault="00DB421E" w:rsidP="00DB421E">
      <w:pPr>
        <w:spacing w:line="163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0" w:lineRule="atLeast"/>
        <w:ind w:left="286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кваліфікаційної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роботи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магістра</w:t>
      </w:r>
      <w:proofErr w:type="spellEnd"/>
    </w:p>
    <w:p w:rsidR="00DB421E" w:rsidRDefault="00DB421E" w:rsidP="00DB421E">
      <w:pPr>
        <w:spacing w:line="158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0" w:lineRule="atLeast"/>
        <w:ind w:left="960"/>
        <w:rPr>
          <w:rFonts w:ascii="Times New Roman" w:eastAsia="Times New Roman" w:hAnsi="Times New Roman"/>
          <w:b/>
          <w:sz w:val="28"/>
        </w:rPr>
      </w:pPr>
    </w:p>
    <w:p w:rsidR="00DB421E" w:rsidRPr="00CA5E95" w:rsidRDefault="00DB421E" w:rsidP="00DB421E">
      <w:pPr>
        <w:spacing w:line="0" w:lineRule="atLeast"/>
        <w:ind w:left="2900"/>
        <w:rPr>
          <w:rFonts w:ascii="Times New Roman" w:eastAsia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lang w:val="uk-UA"/>
        </w:rPr>
        <w:t>Магеррамова</w:t>
      </w:r>
      <w:proofErr w:type="spellEnd"/>
      <w:r>
        <w:rPr>
          <w:rFonts w:ascii="Times New Roman" w:eastAsia="Times New Roman" w:hAnsi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lang w:val="uk-UA"/>
        </w:rPr>
        <w:t>Тогрул</w:t>
      </w:r>
      <w:proofErr w:type="spellEnd"/>
      <w:r>
        <w:rPr>
          <w:rFonts w:ascii="Times New Roman" w:eastAsia="Times New Roman" w:hAnsi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lang w:val="uk-UA"/>
        </w:rPr>
        <w:t>Рауф</w:t>
      </w:r>
      <w:proofErr w:type="spellEnd"/>
      <w:r>
        <w:rPr>
          <w:rFonts w:ascii="Times New Roman" w:eastAsia="Times New Roman" w:hAnsi="Times New Roman"/>
          <w:b/>
          <w:i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lang w:val="uk-UA"/>
        </w:rPr>
        <w:t>Огли</w:t>
      </w:r>
      <w:proofErr w:type="spellEnd"/>
    </w:p>
    <w:p w:rsidR="00DB421E" w:rsidRDefault="00DB421E" w:rsidP="00DB421E">
      <w:pPr>
        <w:spacing w:line="163" w:lineRule="exact"/>
        <w:rPr>
          <w:rFonts w:ascii="Times New Roman" w:eastAsia="Times New Roman" w:hAnsi="Times New Roman"/>
        </w:rPr>
      </w:pPr>
    </w:p>
    <w:p w:rsidR="00DB421E" w:rsidRDefault="009F75A8" w:rsidP="00DB421E">
      <w:pPr>
        <w:spacing w:line="0" w:lineRule="atLeast"/>
        <w:ind w:left="10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на тему</w:t>
      </w:r>
      <w:r w:rsidR="00DB421E">
        <w:rPr>
          <w:rFonts w:ascii="Times New Roman" w:eastAsia="Times New Roman" w:hAnsi="Times New Roman"/>
          <w:sz w:val="28"/>
        </w:rPr>
        <w:t>: «</w:t>
      </w:r>
      <w:proofErr w:type="spellStart"/>
      <w:r w:rsidR="00DB421E">
        <w:rPr>
          <w:rFonts w:ascii="Times New Roman" w:eastAsia="Times New Roman" w:hAnsi="Times New Roman"/>
          <w:b/>
          <w:sz w:val="28"/>
        </w:rPr>
        <w:t>Стратегії</w:t>
      </w:r>
      <w:proofErr w:type="spellEnd"/>
      <w:r w:rsidR="00DB421E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DB421E">
        <w:rPr>
          <w:rFonts w:ascii="Times New Roman" w:eastAsia="Times New Roman" w:hAnsi="Times New Roman"/>
          <w:b/>
          <w:sz w:val="28"/>
        </w:rPr>
        <w:t>інноваційного</w:t>
      </w:r>
      <w:proofErr w:type="spellEnd"/>
      <w:r w:rsidR="00DB421E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DB421E">
        <w:rPr>
          <w:rFonts w:ascii="Times New Roman" w:eastAsia="Times New Roman" w:hAnsi="Times New Roman"/>
          <w:b/>
          <w:sz w:val="28"/>
        </w:rPr>
        <w:t>розвитку</w:t>
      </w:r>
      <w:proofErr w:type="spellEnd"/>
      <w:r w:rsidR="00DB421E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DB421E">
        <w:rPr>
          <w:rFonts w:ascii="Times New Roman" w:eastAsia="Times New Roman" w:hAnsi="Times New Roman"/>
          <w:b/>
          <w:sz w:val="28"/>
        </w:rPr>
        <w:t>багатонаціональних</w:t>
      </w:r>
      <w:proofErr w:type="spellEnd"/>
    </w:p>
    <w:p w:rsidR="00DB421E" w:rsidRDefault="00DB421E" w:rsidP="00DB421E">
      <w:pPr>
        <w:spacing w:line="158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0" w:lineRule="atLeast"/>
        <w:ind w:left="4080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b/>
          <w:sz w:val="28"/>
        </w:rPr>
        <w:t>»</w:t>
      </w:r>
    </w:p>
    <w:p w:rsidR="00DB421E" w:rsidRDefault="00DB421E" w:rsidP="00DB421E">
      <w:pPr>
        <w:spacing w:line="163" w:lineRule="exact"/>
        <w:rPr>
          <w:rFonts w:ascii="Times New Roman" w:eastAsia="Times New Roman" w:hAnsi="Times New Roman"/>
        </w:rPr>
      </w:pPr>
    </w:p>
    <w:p w:rsidR="00DB421E" w:rsidRDefault="00DB421E" w:rsidP="009F75A8">
      <w:pPr>
        <w:spacing w:line="0" w:lineRule="atLeast"/>
        <w:ind w:left="142" w:firstLine="425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Загальний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обсяг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роботи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складає</w:t>
      </w:r>
      <w:proofErr w:type="spellEnd"/>
      <w:r>
        <w:rPr>
          <w:rFonts w:ascii="Times New Roman" w:eastAsia="Times New Roman" w:hAnsi="Times New Roman"/>
          <w:sz w:val="28"/>
        </w:rPr>
        <w:t xml:space="preserve"> 112 </w:t>
      </w:r>
      <w:proofErr w:type="spellStart"/>
      <w:r>
        <w:rPr>
          <w:rFonts w:ascii="Times New Roman" w:eastAsia="Times New Roman" w:hAnsi="Times New Roman"/>
          <w:sz w:val="28"/>
        </w:rPr>
        <w:t>сторінок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9F75A8">
      <w:pPr>
        <w:spacing w:line="163" w:lineRule="exact"/>
        <w:ind w:left="142" w:firstLine="425"/>
        <w:jc w:val="both"/>
        <w:rPr>
          <w:rFonts w:ascii="Times New Roman" w:eastAsia="Times New Roman" w:hAnsi="Times New Roman"/>
        </w:rPr>
      </w:pPr>
    </w:p>
    <w:p w:rsidR="00DB421E" w:rsidRDefault="00DB421E" w:rsidP="009F75A8">
      <w:pPr>
        <w:spacing w:line="0" w:lineRule="atLeast"/>
        <w:ind w:left="142" w:firstLine="425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Містить</w:t>
      </w:r>
      <w:proofErr w:type="spellEnd"/>
      <w:r>
        <w:rPr>
          <w:rFonts w:ascii="Times New Roman" w:eastAsia="Times New Roman" w:hAnsi="Times New Roman"/>
          <w:sz w:val="28"/>
        </w:rPr>
        <w:t xml:space="preserve"> 10 </w:t>
      </w:r>
      <w:proofErr w:type="spellStart"/>
      <w:r>
        <w:rPr>
          <w:rFonts w:ascii="Times New Roman" w:eastAsia="Times New Roman" w:hAnsi="Times New Roman"/>
          <w:sz w:val="28"/>
        </w:rPr>
        <w:t>таблиць</w:t>
      </w:r>
      <w:proofErr w:type="spellEnd"/>
      <w:r>
        <w:rPr>
          <w:rFonts w:ascii="Times New Roman" w:eastAsia="Times New Roman" w:hAnsi="Times New Roman"/>
          <w:sz w:val="28"/>
        </w:rPr>
        <w:t xml:space="preserve">, 24 рисунки, 5 </w:t>
      </w:r>
      <w:proofErr w:type="spellStart"/>
      <w:r>
        <w:rPr>
          <w:rFonts w:ascii="Times New Roman" w:eastAsia="Times New Roman" w:hAnsi="Times New Roman"/>
          <w:sz w:val="28"/>
        </w:rPr>
        <w:t>додатків</w:t>
      </w:r>
      <w:proofErr w:type="spellEnd"/>
      <w:r>
        <w:rPr>
          <w:rFonts w:ascii="Times New Roman" w:eastAsia="Times New Roman" w:hAnsi="Times New Roman"/>
          <w:sz w:val="28"/>
        </w:rPr>
        <w:t xml:space="preserve">, 70 </w:t>
      </w:r>
      <w:proofErr w:type="spellStart"/>
      <w:r>
        <w:rPr>
          <w:rFonts w:ascii="Times New Roman" w:eastAsia="Times New Roman" w:hAnsi="Times New Roman"/>
          <w:sz w:val="28"/>
        </w:rPr>
        <w:t>літературних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джерел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00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200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258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DB421E" w:rsidRDefault="00DB421E" w:rsidP="00DB421E">
      <w:pPr>
        <w:spacing w:line="358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Актуальність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Нові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умови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глобальної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конкуренції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обумовлюють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лідерства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адже</w:t>
      </w:r>
      <w:proofErr w:type="spellEnd"/>
      <w:r>
        <w:rPr>
          <w:rFonts w:ascii="Times New Roman" w:eastAsia="Times New Roman" w:hAnsi="Times New Roman"/>
          <w:sz w:val="28"/>
        </w:rPr>
        <w:t xml:space="preserve"> за умов </w:t>
      </w:r>
      <w:proofErr w:type="spellStart"/>
      <w:r>
        <w:rPr>
          <w:rFonts w:ascii="Times New Roman" w:eastAsia="Times New Roman" w:hAnsi="Times New Roman"/>
          <w:sz w:val="28"/>
        </w:rPr>
        <w:t>стрімкого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світогосподарських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науково-технічного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прогресу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варто</w:t>
      </w:r>
      <w:proofErr w:type="spellEnd"/>
      <w:r>
        <w:rPr>
          <w:rFonts w:ascii="Times New Roman" w:eastAsia="Times New Roman" w:hAnsi="Times New Roman"/>
          <w:sz w:val="28"/>
        </w:rPr>
        <w:t xml:space="preserve"> оперативно </w:t>
      </w:r>
      <w:proofErr w:type="spellStart"/>
      <w:r>
        <w:rPr>
          <w:rFonts w:ascii="Times New Roman" w:eastAsia="Times New Roman" w:hAnsi="Times New Roman"/>
          <w:sz w:val="28"/>
        </w:rPr>
        <w:t>реагувати</w:t>
      </w:r>
      <w:proofErr w:type="spellEnd"/>
      <w:r>
        <w:rPr>
          <w:rFonts w:ascii="Times New Roman" w:eastAsia="Times New Roman" w:hAnsi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</w:rPr>
        <w:t>зміни</w:t>
      </w:r>
      <w:proofErr w:type="spellEnd"/>
      <w:r>
        <w:rPr>
          <w:rFonts w:ascii="Times New Roman" w:eastAsia="Times New Roman" w:hAnsi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поставлених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цілей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Саме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виступає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рушійною</w:t>
      </w:r>
      <w:proofErr w:type="spellEnd"/>
      <w:r>
        <w:rPr>
          <w:rFonts w:ascii="Times New Roman" w:eastAsia="Times New Roman" w:hAnsi="Times New Roman"/>
          <w:sz w:val="28"/>
        </w:rPr>
        <w:t xml:space="preserve"> силою </w:t>
      </w:r>
      <w:proofErr w:type="spellStart"/>
      <w:r>
        <w:rPr>
          <w:rFonts w:ascii="Times New Roman" w:eastAsia="Times New Roman" w:hAnsi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конкурентоспроможності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що</w:t>
      </w:r>
      <w:proofErr w:type="spellEnd"/>
      <w:r>
        <w:rPr>
          <w:rFonts w:ascii="Times New Roman" w:eastAsia="Times New Roman" w:hAnsi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</w:rPr>
        <w:t>обумовлює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 активно </w:t>
      </w:r>
      <w:proofErr w:type="spellStart"/>
      <w:r>
        <w:rPr>
          <w:rFonts w:ascii="Times New Roman" w:eastAsia="Times New Roman" w:hAnsi="Times New Roman"/>
          <w:sz w:val="28"/>
        </w:rPr>
        <w:t>розробляють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такі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виходячи</w:t>
      </w:r>
      <w:proofErr w:type="spellEnd"/>
      <w:r>
        <w:rPr>
          <w:rFonts w:ascii="Times New Roman" w:eastAsia="Times New Roman" w:hAnsi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</w:rPr>
        <w:t>місії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цілей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компанії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3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8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Багатовекторний</w:t>
      </w:r>
      <w:proofErr w:type="spellEnd"/>
      <w:r>
        <w:rPr>
          <w:rFonts w:ascii="Times New Roman" w:eastAsia="Times New Roman" w:hAnsi="Times New Roman"/>
          <w:sz w:val="28"/>
        </w:rPr>
        <w:t xml:space="preserve"> характер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вимагає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від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їх</w:t>
      </w:r>
      <w:proofErr w:type="spellEnd"/>
      <w:r>
        <w:rPr>
          <w:rFonts w:ascii="Times New Roman" w:eastAsia="Times New Roman" w:hAnsi="Times New Roman"/>
          <w:sz w:val="28"/>
        </w:rPr>
        <w:t xml:space="preserve"> менеджменту </w:t>
      </w:r>
      <w:proofErr w:type="spellStart"/>
      <w:r>
        <w:rPr>
          <w:rFonts w:ascii="Times New Roman" w:eastAsia="Times New Roman" w:hAnsi="Times New Roman"/>
          <w:sz w:val="28"/>
        </w:rPr>
        <w:t>пріоритетної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уваги</w:t>
      </w:r>
      <w:proofErr w:type="spellEnd"/>
      <w:r>
        <w:rPr>
          <w:rFonts w:ascii="Times New Roman" w:eastAsia="Times New Roman" w:hAnsi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</w:rPr>
        <w:t>розроблення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/>
          <w:sz w:val="28"/>
        </w:rPr>
        <w:t xml:space="preserve"> у глобальному </w:t>
      </w:r>
      <w:proofErr w:type="spellStart"/>
      <w:r>
        <w:rPr>
          <w:rFonts w:ascii="Times New Roman" w:eastAsia="Times New Roman" w:hAnsi="Times New Roman"/>
          <w:sz w:val="28"/>
        </w:rPr>
        <w:t>конкурентоспроможному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середовищі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реалізація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яких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ускладнена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конкуренції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фінансовою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нестабільністю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нових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Стратегія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повинна </w:t>
      </w:r>
      <w:proofErr w:type="spellStart"/>
      <w:r>
        <w:rPr>
          <w:rFonts w:ascii="Times New Roman" w:eastAsia="Times New Roman" w:hAnsi="Times New Roman"/>
          <w:sz w:val="28"/>
        </w:rPr>
        <w:t>надавати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змогу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підвищити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функціонування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навіть</w:t>
      </w:r>
      <w:proofErr w:type="spellEnd"/>
      <w:r>
        <w:rPr>
          <w:rFonts w:ascii="Times New Roman" w:eastAsia="Times New Roman" w:hAnsi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</w:rPr>
        <w:t>нестабільних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/>
          <w:sz w:val="28"/>
        </w:rPr>
        <w:t xml:space="preserve"> умов; </w:t>
      </w:r>
      <w:proofErr w:type="spellStart"/>
      <w:r>
        <w:rPr>
          <w:rFonts w:ascii="Times New Roman" w:eastAsia="Times New Roman" w:hAnsi="Times New Roman"/>
          <w:sz w:val="28"/>
        </w:rPr>
        <w:t>отже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це</w:t>
      </w:r>
      <w:proofErr w:type="spellEnd"/>
      <w:r>
        <w:rPr>
          <w:rFonts w:ascii="Times New Roman" w:eastAsia="Times New Roman" w:hAnsi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</w:rPr>
        <w:t>має</w:t>
      </w:r>
      <w:proofErr w:type="spellEnd"/>
      <w:r>
        <w:rPr>
          <w:rFonts w:ascii="Times New Roman" w:eastAsia="Times New Roman" w:hAnsi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8"/>
        </w:rPr>
        <w:t>набір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окремих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проектів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що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приведуть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лише</w:t>
      </w:r>
      <w:proofErr w:type="spellEnd"/>
      <w:r>
        <w:rPr>
          <w:rFonts w:ascii="Times New Roman" w:eastAsia="Times New Roman" w:hAnsi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</w:rPr>
        <w:t>тимчасового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покращення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7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3" w:lineRule="auto"/>
        <w:ind w:left="260" w:right="2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Серед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тенденцій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спостерігається</w:t>
      </w:r>
      <w:proofErr w:type="spellEnd"/>
      <w:r>
        <w:rPr>
          <w:rFonts w:ascii="Times New Roman" w:eastAsia="Times New Roman" w:hAnsi="Times New Roman"/>
          <w:sz w:val="28"/>
        </w:rPr>
        <w:t xml:space="preserve"> все </w:t>
      </w:r>
      <w:proofErr w:type="spellStart"/>
      <w:r>
        <w:rPr>
          <w:rFonts w:ascii="Times New Roman" w:eastAsia="Times New Roman" w:hAnsi="Times New Roman"/>
          <w:sz w:val="28"/>
        </w:rPr>
        <w:t>більша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відкритість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</w:rPr>
        <w:t>зовнішнього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активніше</w:t>
      </w:r>
      <w:proofErr w:type="spellEnd"/>
    </w:p>
    <w:p w:rsidR="00DB421E" w:rsidRDefault="00DB421E" w:rsidP="00DB421E">
      <w:pPr>
        <w:spacing w:line="353" w:lineRule="auto"/>
        <w:ind w:left="260" w:right="20" w:firstLine="711"/>
        <w:jc w:val="both"/>
        <w:rPr>
          <w:rFonts w:ascii="Times New Roman" w:eastAsia="Times New Roman" w:hAnsi="Times New Roman"/>
          <w:sz w:val="28"/>
        </w:rPr>
        <w:sectPr w:rsidR="00DB421E">
          <w:pgSz w:w="11900" w:h="16838"/>
          <w:pgMar w:top="1130" w:right="844" w:bottom="662" w:left="1440" w:header="0" w:footer="0" w:gutter="0"/>
          <w:cols w:space="0" w:equalWidth="0">
            <w:col w:w="9620"/>
          </w:cols>
          <w:docGrid w:linePitch="360"/>
        </w:sectPr>
      </w:pPr>
    </w:p>
    <w:p w:rsidR="00DB421E" w:rsidRDefault="00DB421E" w:rsidP="00DB421E">
      <w:pPr>
        <w:spacing w:line="357" w:lineRule="auto"/>
        <w:ind w:left="260"/>
        <w:jc w:val="both"/>
        <w:rPr>
          <w:rFonts w:ascii="Times New Roman" w:eastAsia="Times New Roman" w:hAnsi="Times New Roman"/>
          <w:sz w:val="28"/>
        </w:rPr>
      </w:pPr>
      <w:bookmarkStart w:id="1" w:name="page5"/>
      <w:bookmarkEnd w:id="1"/>
      <w:proofErr w:type="spellStart"/>
      <w:r>
        <w:rPr>
          <w:rFonts w:ascii="Times New Roman" w:eastAsia="Times New Roman" w:hAnsi="Times New Roman"/>
          <w:sz w:val="28"/>
        </w:rPr>
        <w:lastRenderedPageBreak/>
        <w:t>використовуються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ліцензії</w:t>
      </w:r>
      <w:proofErr w:type="spellEnd"/>
      <w:r>
        <w:rPr>
          <w:rFonts w:ascii="Times New Roman" w:eastAsia="Times New Roman" w:hAnsi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</w:rPr>
        <w:t>патенти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спільні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проекти</w:t>
      </w:r>
      <w:proofErr w:type="spellEnd"/>
      <w:r>
        <w:rPr>
          <w:rFonts w:ascii="Times New Roman" w:eastAsia="Times New Roman" w:hAnsi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</w:rPr>
        <w:t>різними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установами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Результативність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від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визначається</w:t>
      </w:r>
      <w:proofErr w:type="spellEnd"/>
      <w:r>
        <w:rPr>
          <w:rFonts w:ascii="Times New Roman" w:eastAsia="Times New Roman" w:hAnsi="Times New Roman"/>
          <w:sz w:val="28"/>
        </w:rPr>
        <w:t xml:space="preserve"> не так </w:t>
      </w:r>
      <w:proofErr w:type="spellStart"/>
      <w:r>
        <w:rPr>
          <w:rFonts w:ascii="Times New Roman" w:eastAsia="Times New Roman" w:hAnsi="Times New Roman"/>
          <w:sz w:val="28"/>
        </w:rPr>
        <w:t>кількістю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вкладених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коштів</w:t>
      </w:r>
      <w:proofErr w:type="spellEnd"/>
      <w:r>
        <w:rPr>
          <w:rFonts w:ascii="Times New Roman" w:eastAsia="Times New Roman" w:hAnsi="Times New Roman"/>
          <w:sz w:val="28"/>
        </w:rPr>
        <w:t xml:space="preserve"> в НДДКР, </w:t>
      </w:r>
      <w:proofErr w:type="spellStart"/>
      <w:r>
        <w:rPr>
          <w:rFonts w:ascii="Times New Roman" w:eastAsia="Times New Roman" w:hAnsi="Times New Roman"/>
          <w:sz w:val="28"/>
        </w:rPr>
        <w:t>скільки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ефективністю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їх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відповідністю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єдиній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0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7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Надзвичайно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компаній</w:t>
      </w:r>
      <w:proofErr w:type="spellEnd"/>
      <w:r>
        <w:rPr>
          <w:rFonts w:ascii="Times New Roman" w:eastAsia="Times New Roman" w:hAnsi="Times New Roman"/>
          <w:sz w:val="28"/>
        </w:rPr>
        <w:t xml:space="preserve"> на ринку </w:t>
      </w:r>
      <w:proofErr w:type="spellStart"/>
      <w:r>
        <w:rPr>
          <w:rFonts w:ascii="Times New Roman" w:eastAsia="Times New Roman" w:hAnsi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адже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навіть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якщо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це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дочірні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, все одно на </w:t>
      </w:r>
      <w:proofErr w:type="spellStart"/>
      <w:r>
        <w:rPr>
          <w:rFonts w:ascii="Times New Roman" w:eastAsia="Times New Roman" w:hAnsi="Times New Roman"/>
          <w:sz w:val="28"/>
        </w:rPr>
        <w:t>локальних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ринках </w:t>
      </w:r>
      <w:proofErr w:type="spellStart"/>
      <w:r>
        <w:rPr>
          <w:rFonts w:ascii="Times New Roman" w:eastAsia="Times New Roman" w:hAnsi="Times New Roman"/>
          <w:sz w:val="28"/>
        </w:rPr>
        <w:t>існує</w:t>
      </w:r>
      <w:proofErr w:type="spellEnd"/>
      <w:r>
        <w:rPr>
          <w:rFonts w:ascii="Times New Roman" w:eastAsia="Times New Roman" w:hAnsi="Times New Roman"/>
          <w:sz w:val="28"/>
        </w:rPr>
        <w:t xml:space="preserve"> низка </w:t>
      </w:r>
      <w:proofErr w:type="spellStart"/>
      <w:r>
        <w:rPr>
          <w:rFonts w:ascii="Times New Roman" w:eastAsia="Times New Roman" w:hAnsi="Times New Roman"/>
          <w:sz w:val="28"/>
        </w:rPr>
        <w:t>стримуючих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факторів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Саме</w:t>
      </w:r>
      <w:proofErr w:type="spellEnd"/>
      <w:r>
        <w:rPr>
          <w:rFonts w:ascii="Times New Roman" w:eastAsia="Times New Roman" w:hAnsi="Times New Roman"/>
          <w:sz w:val="28"/>
        </w:rPr>
        <w:t xml:space="preserve"> тому </w:t>
      </w:r>
      <w:proofErr w:type="spellStart"/>
      <w:r>
        <w:rPr>
          <w:rFonts w:ascii="Times New Roman" w:eastAsia="Times New Roman" w:hAnsi="Times New Roman"/>
          <w:sz w:val="28"/>
        </w:rPr>
        <w:t>актуальним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залишається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визначення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, умов та </w:t>
      </w:r>
      <w:proofErr w:type="spellStart"/>
      <w:r>
        <w:rPr>
          <w:rFonts w:ascii="Times New Roman" w:eastAsia="Times New Roman" w:hAnsi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їх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7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6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Мета </w:t>
      </w:r>
      <w:proofErr w:type="spellStart"/>
      <w:r>
        <w:rPr>
          <w:rFonts w:ascii="Times New Roman" w:eastAsia="Times New Roman" w:hAnsi="Times New Roman"/>
          <w:i/>
          <w:sz w:val="28"/>
        </w:rPr>
        <w:t>кваліфікаційної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роботи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теоретичних</w:t>
      </w:r>
      <w:proofErr w:type="spellEnd"/>
      <w:r>
        <w:rPr>
          <w:rFonts w:ascii="Times New Roman" w:eastAsia="Times New Roman" w:hAnsi="Times New Roman"/>
          <w:sz w:val="28"/>
        </w:rPr>
        <w:t xml:space="preserve"> основ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їх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практиці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розробка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напрямків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вдосконалення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досліджуваної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компанії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7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49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Об’єкт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кваліфікаційної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роботи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</w:rPr>
        <w:t>процеси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підприємствах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9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49" w:lineRule="auto"/>
        <w:ind w:left="260" w:right="20" w:firstLine="7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Предмет </w:t>
      </w:r>
      <w:proofErr w:type="spellStart"/>
      <w:r>
        <w:rPr>
          <w:rFonts w:ascii="Times New Roman" w:eastAsia="Times New Roman" w:hAnsi="Times New Roman"/>
          <w:i/>
          <w:sz w:val="28"/>
        </w:rPr>
        <w:t>кваліфікаційної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роботи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умови</w:t>
      </w:r>
      <w:proofErr w:type="spell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фактори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компанії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33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8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Використані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методи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наукового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</w:rPr>
        <w:t>кваліфікаційній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роботі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магістра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</w:t>
      </w:r>
      <w:proofErr w:type="spellEnd"/>
      <w:r>
        <w:rPr>
          <w:rFonts w:ascii="Times New Roman" w:eastAsia="Times New Roman" w:hAnsi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/>
          <w:sz w:val="28"/>
        </w:rPr>
        <w:t>вирішення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поставлених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використовувалися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метoди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наукoвoгo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</w:rPr>
        <w:t>методи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абстракції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логічного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узагальнення</w:t>
      </w:r>
      <w:proofErr w:type="spellEnd"/>
      <w:r>
        <w:rPr>
          <w:rFonts w:ascii="Times New Roman" w:eastAsia="Times New Roman" w:hAnsi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/>
          <w:sz w:val="28"/>
        </w:rPr>
        <w:t>також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діалектичний</w:t>
      </w:r>
      <w:proofErr w:type="spellEnd"/>
      <w:r>
        <w:rPr>
          <w:rFonts w:ascii="Times New Roman" w:eastAsia="Times New Roman" w:hAnsi="Times New Roman"/>
          <w:sz w:val="28"/>
        </w:rPr>
        <w:t xml:space="preserve"> метод </w:t>
      </w:r>
      <w:proofErr w:type="spellStart"/>
      <w:r>
        <w:rPr>
          <w:rFonts w:ascii="Times New Roman" w:eastAsia="Times New Roman" w:hAnsi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/>
          <w:sz w:val="28"/>
        </w:rPr>
        <w:t xml:space="preserve"> – для </w:t>
      </w:r>
      <w:proofErr w:type="spellStart"/>
      <w:r>
        <w:rPr>
          <w:rFonts w:ascii="Times New Roman" w:eastAsia="Times New Roman" w:hAnsi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теоретичних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</w:rPr>
        <w:t>ретроспективний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аналіз</w:t>
      </w:r>
      <w:proofErr w:type="spellEnd"/>
      <w:r>
        <w:rPr>
          <w:rFonts w:ascii="Times New Roman" w:eastAsia="Times New Roman" w:hAnsi="Times New Roman"/>
          <w:sz w:val="28"/>
        </w:rPr>
        <w:t xml:space="preserve"> – для </w:t>
      </w:r>
      <w:proofErr w:type="spellStart"/>
      <w:r>
        <w:rPr>
          <w:rFonts w:ascii="Times New Roman" w:eastAsia="Times New Roman" w:hAnsi="Times New Roman"/>
          <w:sz w:val="28"/>
        </w:rPr>
        <w:t>виявлення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динаміки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</w:rPr>
        <w:t>методи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кількісного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якісного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порівнянь</w:t>
      </w:r>
      <w:proofErr w:type="spellEnd"/>
      <w:r>
        <w:rPr>
          <w:rFonts w:ascii="Times New Roman" w:eastAsia="Times New Roman" w:hAnsi="Times New Roman"/>
          <w:sz w:val="28"/>
        </w:rPr>
        <w:t xml:space="preserve"> – для </w:t>
      </w:r>
      <w:proofErr w:type="spellStart"/>
      <w:r>
        <w:rPr>
          <w:rFonts w:ascii="Times New Roman" w:eastAsia="Times New Roman" w:hAnsi="Times New Roman"/>
          <w:sz w:val="28"/>
        </w:rPr>
        <w:t>ґрунтовного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розкриття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особливостей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рівня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; метод </w:t>
      </w:r>
      <w:proofErr w:type="spellStart"/>
      <w:r>
        <w:rPr>
          <w:rFonts w:ascii="Times New Roman" w:eastAsia="Times New Roman" w:hAnsi="Times New Roman"/>
          <w:sz w:val="28"/>
        </w:rPr>
        <w:t>експертних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оцінок</w:t>
      </w:r>
      <w:proofErr w:type="spellEnd"/>
      <w:r>
        <w:rPr>
          <w:rFonts w:ascii="Times New Roman" w:eastAsia="Times New Roman" w:hAnsi="Times New Roman"/>
          <w:sz w:val="28"/>
        </w:rPr>
        <w:t xml:space="preserve"> – при </w:t>
      </w:r>
      <w:proofErr w:type="spellStart"/>
      <w:r>
        <w:rPr>
          <w:rFonts w:ascii="Times New Roman" w:eastAsia="Times New Roman" w:hAnsi="Times New Roman"/>
          <w:sz w:val="28"/>
        </w:rPr>
        <w:t>встановленні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рівня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</w:p>
    <w:p w:rsidR="00DB421E" w:rsidRDefault="00DB421E" w:rsidP="00DB421E">
      <w:pPr>
        <w:spacing w:line="358" w:lineRule="auto"/>
        <w:ind w:left="260" w:firstLine="711"/>
        <w:jc w:val="both"/>
        <w:rPr>
          <w:rFonts w:ascii="Times New Roman" w:eastAsia="Times New Roman" w:hAnsi="Times New Roman"/>
          <w:sz w:val="28"/>
        </w:rPr>
        <w:sectPr w:rsidR="00DB421E">
          <w:pgSz w:w="11900" w:h="16838"/>
          <w:pgMar w:top="1146" w:right="844" w:bottom="660" w:left="1440" w:header="0" w:footer="0" w:gutter="0"/>
          <w:cols w:space="0" w:equalWidth="0">
            <w:col w:w="9620"/>
          </w:cols>
          <w:docGrid w:linePitch="360"/>
        </w:sectPr>
      </w:pPr>
    </w:p>
    <w:p w:rsidR="00DB421E" w:rsidRDefault="00DB421E" w:rsidP="00DB421E">
      <w:pPr>
        <w:spacing w:line="356" w:lineRule="auto"/>
        <w:ind w:left="260"/>
        <w:jc w:val="both"/>
        <w:rPr>
          <w:rFonts w:ascii="Times New Roman" w:eastAsia="Times New Roman" w:hAnsi="Times New Roman"/>
          <w:sz w:val="28"/>
        </w:rPr>
      </w:pPr>
      <w:bookmarkStart w:id="2" w:name="page6"/>
      <w:bookmarkEnd w:id="2"/>
      <w:proofErr w:type="spellStart"/>
      <w:r>
        <w:rPr>
          <w:rFonts w:ascii="Times New Roman" w:eastAsia="Times New Roman" w:hAnsi="Times New Roman"/>
          <w:sz w:val="28"/>
        </w:rPr>
        <w:lastRenderedPageBreak/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його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конкурентів</w:t>
      </w:r>
      <w:proofErr w:type="spellEnd"/>
      <w:r>
        <w:rPr>
          <w:rFonts w:ascii="Times New Roman" w:eastAsia="Times New Roman" w:hAnsi="Times New Roman"/>
          <w:sz w:val="28"/>
        </w:rPr>
        <w:t>; абстрактно-</w:t>
      </w:r>
      <w:proofErr w:type="spellStart"/>
      <w:r>
        <w:rPr>
          <w:rFonts w:ascii="Times New Roman" w:eastAsia="Times New Roman" w:hAnsi="Times New Roman"/>
          <w:sz w:val="28"/>
        </w:rPr>
        <w:t>логічний</w:t>
      </w:r>
      <w:proofErr w:type="spellEnd"/>
      <w:r>
        <w:rPr>
          <w:rFonts w:ascii="Times New Roman" w:eastAsia="Times New Roman" w:hAnsi="Times New Roman"/>
          <w:sz w:val="28"/>
        </w:rPr>
        <w:t xml:space="preserve"> метод – для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висновків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узагальнень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стосовно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шляхів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удосконалення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5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3" w:lineRule="auto"/>
        <w:ind w:left="260" w:firstLine="72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Наукова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новизна </w:t>
      </w:r>
      <w:proofErr w:type="spellStart"/>
      <w:r>
        <w:rPr>
          <w:rFonts w:ascii="Times New Roman" w:eastAsia="Times New Roman" w:hAnsi="Times New Roman"/>
          <w:i/>
          <w:sz w:val="28"/>
        </w:rPr>
        <w:t>одержаних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результатів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обґрунтуванні</w:t>
      </w:r>
      <w:proofErr w:type="spellEnd"/>
      <w:r>
        <w:rPr>
          <w:rFonts w:ascii="Times New Roman" w:eastAsia="Times New Roman" w:hAnsi="Times New Roman"/>
          <w:sz w:val="28"/>
        </w:rPr>
        <w:t xml:space="preserve"> комплексу </w:t>
      </w:r>
      <w:proofErr w:type="spellStart"/>
      <w:r>
        <w:rPr>
          <w:rFonts w:ascii="Times New Roman" w:eastAsia="Times New Roman" w:hAnsi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динамічному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висококонкурентному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середовищі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9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numPr>
          <w:ilvl w:val="0"/>
          <w:numId w:val="1"/>
        </w:numPr>
        <w:tabs>
          <w:tab w:val="left" w:pos="1124"/>
        </w:tabs>
        <w:spacing w:line="356" w:lineRule="auto"/>
        <w:ind w:left="260" w:firstLine="562"/>
        <w:jc w:val="both"/>
        <w:rPr>
          <w:rFonts w:ascii="Times New Roman" w:eastAsia="Times New Roman" w:hAnsi="Times New Roman"/>
          <w:i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першому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розділі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визначено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сутність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види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; охарактеризовано </w:t>
      </w:r>
      <w:proofErr w:type="spellStart"/>
      <w:r>
        <w:rPr>
          <w:rFonts w:ascii="Times New Roman" w:eastAsia="Times New Roman" w:hAnsi="Times New Roman"/>
          <w:sz w:val="28"/>
        </w:rPr>
        <w:t>умови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</w:rPr>
        <w:t>обґрунтовано</w:t>
      </w:r>
      <w:proofErr w:type="spellEnd"/>
      <w:r>
        <w:rPr>
          <w:rFonts w:ascii="Times New Roman" w:eastAsia="Times New Roman" w:hAnsi="Times New Roman"/>
          <w:sz w:val="28"/>
        </w:rPr>
        <w:t xml:space="preserve"> систему </w:t>
      </w:r>
      <w:proofErr w:type="spellStart"/>
      <w:r>
        <w:rPr>
          <w:rFonts w:ascii="Times New Roman" w:eastAsia="Times New Roman" w:hAnsi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оцінки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7" w:lineRule="exact"/>
        <w:rPr>
          <w:rFonts w:ascii="Times New Roman" w:eastAsia="Times New Roman" w:hAnsi="Times New Roman"/>
          <w:i/>
          <w:sz w:val="28"/>
        </w:rPr>
      </w:pPr>
    </w:p>
    <w:p w:rsidR="00DB421E" w:rsidRDefault="00DB421E" w:rsidP="00DB421E">
      <w:pPr>
        <w:numPr>
          <w:ilvl w:val="1"/>
          <w:numId w:val="1"/>
        </w:numPr>
        <w:tabs>
          <w:tab w:val="left" w:pos="1302"/>
        </w:tabs>
        <w:spacing w:line="355" w:lineRule="auto"/>
        <w:ind w:left="260" w:firstLine="711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другому </w:t>
      </w:r>
      <w:proofErr w:type="spellStart"/>
      <w:r>
        <w:rPr>
          <w:rFonts w:ascii="Times New Roman" w:eastAsia="Times New Roman" w:hAnsi="Times New Roman"/>
          <w:i/>
          <w:sz w:val="28"/>
        </w:rPr>
        <w:t>розділі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здійснено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всестороннє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конкурентних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позицій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</w:rPr>
        <w:t>світових</w:t>
      </w:r>
      <w:proofErr w:type="spellEnd"/>
      <w:r>
        <w:rPr>
          <w:rFonts w:ascii="Times New Roman" w:eastAsia="Times New Roman" w:hAnsi="Times New Roman"/>
          <w:sz w:val="28"/>
        </w:rPr>
        <w:t xml:space="preserve"> ринках </w:t>
      </w:r>
      <w:proofErr w:type="spellStart"/>
      <w:r>
        <w:rPr>
          <w:rFonts w:ascii="Times New Roman" w:eastAsia="Times New Roman" w:hAnsi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послуг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</w:rPr>
        <w:t>проаналізовано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корпорації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 xml:space="preserve">; проведено </w:t>
      </w:r>
      <w:proofErr w:type="spellStart"/>
      <w:r>
        <w:rPr>
          <w:rFonts w:ascii="Times New Roman" w:eastAsia="Times New Roman" w:hAnsi="Times New Roman"/>
          <w:sz w:val="28"/>
        </w:rPr>
        <w:t>оцінку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ефективності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5" w:lineRule="exact"/>
        <w:rPr>
          <w:rFonts w:ascii="Times New Roman" w:eastAsia="Times New Roman" w:hAnsi="Times New Roman"/>
          <w:i/>
          <w:sz w:val="28"/>
        </w:rPr>
      </w:pPr>
    </w:p>
    <w:p w:rsidR="00DB421E" w:rsidRDefault="00DB421E" w:rsidP="00DB421E">
      <w:pPr>
        <w:numPr>
          <w:ilvl w:val="1"/>
          <w:numId w:val="1"/>
        </w:numPr>
        <w:tabs>
          <w:tab w:val="left" w:pos="1235"/>
        </w:tabs>
        <w:spacing w:line="353" w:lineRule="auto"/>
        <w:ind w:left="260" w:firstLine="711"/>
        <w:jc w:val="both"/>
        <w:rPr>
          <w:rFonts w:ascii="Times New Roman" w:eastAsia="Times New Roman" w:hAnsi="Times New Roman"/>
          <w:i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третьому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розділі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обґрунтовано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пропозиції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здійснення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реінжинірингу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аргументовано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запропоновані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напрями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вдосконалення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29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3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Практичне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значення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одержаних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результатів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Практичне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розробці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удосконалення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Nestlé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Україна</w:t>
      </w:r>
      <w:proofErr w:type="spellEnd"/>
      <w:r>
        <w:rPr>
          <w:rFonts w:ascii="Times New Roman" w:eastAsia="Times New Roman" w:hAnsi="Times New Roman"/>
          <w:sz w:val="28"/>
        </w:rPr>
        <w:t xml:space="preserve"> за умов </w:t>
      </w:r>
      <w:proofErr w:type="spellStart"/>
      <w:r>
        <w:rPr>
          <w:rFonts w:ascii="Times New Roman" w:eastAsia="Times New Roman" w:hAnsi="Times New Roman"/>
          <w:sz w:val="28"/>
        </w:rPr>
        <w:t>глобальної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конкуренції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B421E" w:rsidRDefault="00DB421E" w:rsidP="00DB421E">
      <w:pPr>
        <w:spacing w:line="30" w:lineRule="exact"/>
        <w:rPr>
          <w:rFonts w:ascii="Times New Roman" w:eastAsia="Times New Roman" w:hAnsi="Times New Roman"/>
        </w:rPr>
      </w:pPr>
    </w:p>
    <w:p w:rsidR="00DB421E" w:rsidRDefault="00DB421E" w:rsidP="00DB421E">
      <w:pPr>
        <w:spacing w:line="356" w:lineRule="auto"/>
        <w:ind w:left="260" w:firstLine="71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i/>
          <w:sz w:val="28"/>
        </w:rPr>
        <w:t>Ключові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слова: </w:t>
      </w:r>
      <w:proofErr w:type="spellStart"/>
      <w:r>
        <w:rPr>
          <w:rFonts w:ascii="Times New Roman" w:eastAsia="Times New Roman" w:hAnsi="Times New Roman"/>
          <w:sz w:val="28"/>
        </w:rPr>
        <w:t>багатонаціональне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підприємство</w:t>
      </w:r>
      <w:proofErr w:type="spell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інновації</w:t>
      </w:r>
      <w:proofErr w:type="spell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інноваційна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інноваційне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лідерство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стратегія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 xml:space="preserve">, проект, </w:t>
      </w:r>
      <w:proofErr w:type="spellStart"/>
      <w:r>
        <w:rPr>
          <w:rFonts w:ascii="Times New Roman" w:eastAsia="Times New Roman" w:hAnsi="Times New Roman"/>
          <w:sz w:val="28"/>
        </w:rPr>
        <w:t>реінжиніринг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реінжиніринг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бізнес-процесів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бенчмаркінг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інноваційного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460A10" w:rsidRDefault="00460A10"/>
    <w:sectPr w:rsidR="00460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235BA86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92"/>
    <w:rsid w:val="00460A10"/>
    <w:rsid w:val="009F75A8"/>
    <w:rsid w:val="00DB421E"/>
    <w:rsid w:val="00E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C7DE-5EA2-4B13-A1D1-18632F6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1E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3316</Words>
  <Characters>1891</Characters>
  <Application>Microsoft Office Word</Application>
  <DocSecurity>0</DocSecurity>
  <Lines>15</Lines>
  <Paragraphs>10</Paragraphs>
  <ScaleCrop>false</ScaleCrop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2021-03-02T08:39:00Z</dcterms:created>
  <dcterms:modified xsi:type="dcterms:W3CDTF">2021-03-02T09:12:00Z</dcterms:modified>
</cp:coreProperties>
</file>