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51" w:rsidRPr="00D26D6C" w:rsidRDefault="00A95D51" w:rsidP="00D26D6C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Default="00A95D51" w:rsidP="00D26D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  <w:r w:rsidRPr="00D26D6C"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  <w:t>АНОТАЦІЯ</w:t>
      </w:r>
    </w:p>
    <w:p w:rsidR="00D26D6C" w:rsidRPr="00D26D6C" w:rsidRDefault="00D26D6C" w:rsidP="00D26D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12"/>
          <w:sz w:val="28"/>
          <w:szCs w:val="28"/>
          <w:lang w:val="uk-UA"/>
        </w:rPr>
      </w:pPr>
      <w:proofErr w:type="spellStart"/>
      <w:r w:rsidRPr="00D26D6C">
        <w:rPr>
          <w:rFonts w:ascii="Times New Roman" w:eastAsia="Calibri" w:hAnsi="Times New Roman" w:cs="Times New Roman"/>
          <w:spacing w:val="12"/>
          <w:sz w:val="28"/>
          <w:szCs w:val="28"/>
          <w:lang w:val="uk-UA"/>
        </w:rPr>
        <w:t>Федлюк</w:t>
      </w:r>
      <w:proofErr w:type="spellEnd"/>
      <w:r w:rsidRPr="00D26D6C">
        <w:rPr>
          <w:rFonts w:ascii="Times New Roman" w:eastAsia="Calibri" w:hAnsi="Times New Roman" w:cs="Times New Roman"/>
          <w:spacing w:val="12"/>
          <w:sz w:val="28"/>
          <w:szCs w:val="28"/>
          <w:lang w:val="uk-UA"/>
        </w:rPr>
        <w:t xml:space="preserve"> О.В.</w:t>
      </w:r>
    </w:p>
    <w:p w:rsidR="00665D20" w:rsidRPr="00D26D6C" w:rsidRDefault="00665D20" w:rsidP="00D2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D51" w:rsidRPr="00D26D6C" w:rsidRDefault="00665D20" w:rsidP="00D26D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D6C">
        <w:rPr>
          <w:rFonts w:ascii="Times New Roman" w:hAnsi="Times New Roman" w:cs="Times New Roman"/>
          <w:sz w:val="28"/>
          <w:szCs w:val="28"/>
          <w:lang w:val="uk-UA"/>
        </w:rPr>
        <w:t>Фізична підготовленість веслувальників-байдарочників на етапі попередньої базової підготовки.</w:t>
      </w:r>
      <w:r w:rsidRPr="00D26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D51" w:rsidRPr="00D26D6C">
        <w:rPr>
          <w:rFonts w:ascii="Times New Roman" w:eastAsia="Calibri" w:hAnsi="Times New Roman" w:cs="Times New Roman"/>
          <w:sz w:val="28"/>
          <w:szCs w:val="28"/>
          <w:lang w:val="uk-UA"/>
        </w:rPr>
        <w:t>– Магістерська кваліфікаційна робота зі спеціальності – 017 «Фізична культура і спорт</w:t>
      </w:r>
      <w:r w:rsidR="00C07AAB" w:rsidRPr="00D26D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A95D51" w:rsidRPr="00D26D6C">
        <w:rPr>
          <w:rFonts w:ascii="Times New Roman" w:eastAsia="Calibri" w:hAnsi="Times New Roman" w:cs="Times New Roman"/>
          <w:sz w:val="28"/>
          <w:szCs w:val="28"/>
          <w:lang w:val="uk-UA"/>
        </w:rPr>
        <w:t>– Хмельницький інститут соціальних технологій Університету «Україна» - Хмельницький – 2021.</w:t>
      </w:r>
    </w:p>
    <w:p w:rsidR="00770783" w:rsidRPr="00D26D6C" w:rsidRDefault="00770783" w:rsidP="00D26D6C">
      <w:pPr>
        <w:pStyle w:val="a5"/>
        <w:ind w:left="0" w:firstLine="566"/>
        <w:jc w:val="both"/>
        <w:rPr>
          <w:lang w:val="uk-UA"/>
        </w:rPr>
      </w:pPr>
      <w:r w:rsidRPr="00D26D6C">
        <w:rPr>
          <w:lang w:val="uk-UA"/>
        </w:rPr>
        <w:t xml:space="preserve">Робота складається зі вступу, трьох розділів, висновків, практичних рекомендацій, списку літературних джерел, додатків. Основний обсяг роботи складає </w:t>
      </w:r>
      <w:r w:rsidR="00DD21A9" w:rsidRPr="00D26D6C">
        <w:rPr>
          <w:lang w:val="uk-UA"/>
        </w:rPr>
        <w:t>8</w:t>
      </w:r>
      <w:r w:rsidRPr="00D26D6C">
        <w:rPr>
          <w:lang w:val="uk-UA"/>
        </w:rPr>
        <w:t xml:space="preserve">7 сторінок. Список літератури містить </w:t>
      </w:r>
      <w:r w:rsidR="00DD21A9" w:rsidRPr="00D26D6C">
        <w:rPr>
          <w:lang w:val="uk-UA"/>
        </w:rPr>
        <w:t>57</w:t>
      </w:r>
      <w:r w:rsidRPr="00D26D6C">
        <w:rPr>
          <w:lang w:val="uk-UA"/>
        </w:rPr>
        <w:t xml:space="preserve"> найменувань.</w:t>
      </w:r>
    </w:p>
    <w:p w:rsidR="00665D20" w:rsidRPr="00D26D6C" w:rsidRDefault="00665D20" w:rsidP="00D26D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p w:rsidR="00D26D6C" w:rsidRPr="00D26D6C" w:rsidRDefault="00A95D51" w:rsidP="00D26D6C">
      <w:pPr>
        <w:spacing w:after="0" w:line="240" w:lineRule="auto"/>
        <w:ind w:firstLine="427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Мета роботи</w:t>
      </w:r>
      <w:r w:rsidRPr="00D26D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встановити вплив програм тренувальних занять з веслування</w:t>
      </w:r>
      <w:r w:rsidR="00D26D6C" w:rsidRPr="00D26D6C">
        <w:rPr>
          <w:rFonts w:ascii="Times New Roman" w:eastAsia="Times New Roman" w:hAnsi="Times New Roman"/>
          <w:b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на байдарках з різним режимом енергозабезпечення на фізичну підготовленість веслувальників на етапі попередньої базової підготовки.</w:t>
      </w:r>
    </w:p>
    <w:p w:rsidR="00D26D6C" w:rsidRPr="00D26D6C" w:rsidRDefault="00770783" w:rsidP="00D26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hAnsi="Times New Roman" w:cs="Times New Roman"/>
          <w:i/>
          <w:sz w:val="28"/>
          <w:lang w:val="uk-UA"/>
        </w:rPr>
        <w:t xml:space="preserve">Об’єкт дослідження: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фізична підготовленість веслувальників-байдарочників на етапі попередньої базової підготовки.</w:t>
      </w:r>
    </w:p>
    <w:p w:rsidR="00D26D6C" w:rsidRPr="00D26D6C" w:rsidRDefault="00D26D6C" w:rsidP="00D26D6C">
      <w:pPr>
        <w:spacing w:after="0" w:line="240" w:lineRule="auto"/>
        <w:rPr>
          <w:rFonts w:ascii="Times New Roman" w:eastAsia="Times New Roman" w:hAnsi="Times New Roman"/>
          <w:lang w:val="uk-UA"/>
        </w:rPr>
      </w:pPr>
    </w:p>
    <w:p w:rsidR="00D26D6C" w:rsidRDefault="00D26D6C" w:rsidP="00D26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eastAsia="Times New Roman" w:hAnsi="Times New Roman"/>
          <w:i/>
          <w:sz w:val="28"/>
          <w:lang w:val="uk-UA"/>
        </w:rPr>
        <w:t>Предмет дослідження</w:t>
      </w:r>
      <w:r w:rsidRPr="00D26D6C">
        <w:rPr>
          <w:rFonts w:ascii="Times New Roman" w:eastAsia="Times New Roman" w:hAnsi="Times New Roman"/>
          <w:b/>
          <w:sz w:val="28"/>
          <w:lang w:val="uk-UA"/>
        </w:rPr>
        <w:t xml:space="preserve"> </w:t>
      </w:r>
      <w:r w:rsidRPr="00D26D6C">
        <w:rPr>
          <w:rFonts w:ascii="Times New Roman" w:eastAsia="Times New Roman" w:hAnsi="Times New Roman"/>
          <w:sz w:val="28"/>
          <w:lang w:val="uk-UA"/>
        </w:rPr>
        <w:t>–</w:t>
      </w:r>
      <w:r w:rsidRPr="00D26D6C">
        <w:rPr>
          <w:rFonts w:ascii="Times New Roman" w:eastAsia="Times New Roman" w:hAnsi="Times New Roman"/>
          <w:b/>
          <w:sz w:val="28"/>
          <w:lang w:val="uk-UA"/>
        </w:rPr>
        <w:t xml:space="preserve"> </w:t>
      </w:r>
      <w:r w:rsidRPr="00D26D6C">
        <w:rPr>
          <w:rFonts w:ascii="Times New Roman" w:eastAsia="Times New Roman" w:hAnsi="Times New Roman"/>
          <w:sz w:val="28"/>
          <w:lang w:val="uk-UA"/>
        </w:rPr>
        <w:t>вплив тренувань з цілеспрямованою</w:t>
      </w:r>
      <w:r w:rsidRPr="00D26D6C">
        <w:rPr>
          <w:rFonts w:ascii="Times New Roman" w:eastAsia="Times New Roman" w:hAnsi="Times New Roman"/>
          <w:b/>
          <w:sz w:val="28"/>
          <w:lang w:val="uk-UA"/>
        </w:rPr>
        <w:t xml:space="preserve"> </w:t>
      </w:r>
      <w:r w:rsidRPr="00D26D6C">
        <w:rPr>
          <w:rFonts w:ascii="Times New Roman" w:eastAsia="Times New Roman" w:hAnsi="Times New Roman"/>
          <w:sz w:val="28"/>
          <w:lang w:val="uk-UA"/>
        </w:rPr>
        <w:t>стимуляцією аеробних та анаеробних процесів енергозабезпечення на фізичну підготовленість веслувальників на етапі попередньої баз</w:t>
      </w:r>
      <w:r>
        <w:rPr>
          <w:rFonts w:ascii="Times New Roman" w:eastAsia="Times New Roman" w:hAnsi="Times New Roman"/>
          <w:sz w:val="28"/>
          <w:lang w:val="uk-UA"/>
        </w:rPr>
        <w:t>ової підготовки</w:t>
      </w:r>
    </w:p>
    <w:p w:rsidR="00D26D6C" w:rsidRDefault="00A95D51" w:rsidP="00D26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val="uk-UA"/>
        </w:rPr>
        <w:t>Методи дослідження</w:t>
      </w:r>
      <w:r w:rsidRPr="00D26D6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Pr="00D26D6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теоретичний аналіз і узагальнення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літературних джерел;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педагогічне спостереження;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педагогічний експеримент;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педагогічне тестування;</w:t>
      </w:r>
      <w:bookmarkStart w:id="0" w:name="page8"/>
      <w:bookmarkEnd w:id="0"/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методи математичної статистики.</w:t>
      </w:r>
    </w:p>
    <w:p w:rsidR="00D26D6C" w:rsidRPr="00D26D6C" w:rsidRDefault="00770783" w:rsidP="00D26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hAnsi="Times New Roman" w:cs="Times New Roman"/>
          <w:i/>
          <w:sz w:val="28"/>
          <w:szCs w:val="28"/>
          <w:lang w:val="uk-UA"/>
        </w:rPr>
        <w:t>Наукова</w:t>
      </w:r>
      <w:r w:rsidR="009C183D" w:rsidRPr="00D26D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новизна:</w:t>
      </w:r>
      <w:r w:rsidR="009C183D" w:rsidRPr="00D26D6C">
        <w:rPr>
          <w:i/>
          <w:lang w:val="uk-UA"/>
        </w:rPr>
        <w:t xml:space="preserve"> </w:t>
      </w:r>
      <w:r w:rsidRPr="00D26D6C">
        <w:rPr>
          <w:i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застосовано програми тренувальних занять з веслування на байдарках з урахуванням функціональної підготовленості спортсменів 14-15 років для цілеспрямованого стимулювання аеробних та анаеробних процесів енергозабезпечення на етапі попередньої базової підго</w:t>
      </w:r>
      <w:r w:rsidR="00D26D6C">
        <w:rPr>
          <w:rFonts w:ascii="Times New Roman" w:eastAsia="Times New Roman" w:hAnsi="Times New Roman"/>
          <w:sz w:val="28"/>
          <w:lang w:val="uk-UA"/>
        </w:rPr>
        <w:t xml:space="preserve">товки.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Доповнено дані про те, що тренування у змішаному режимі енергозабезпечення значно ефективніші порівняно з тренуваннями аеробної спрямованості.</w:t>
      </w:r>
      <w:r w:rsid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Підтверджено відомості про те, що ефективність вдосконалення спеціальної фізичної підготовленості залежить від режиму енергозабезпечення роботи, методу тренувань та величини внутрішньої сторони навантажень.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Набули подальшого розвитку наукові положення що до спортивного тренування на етапі попередньої базової підготовки.</w:t>
      </w:r>
    </w:p>
    <w:p w:rsidR="00D26D6C" w:rsidRPr="00D26D6C" w:rsidRDefault="00770783" w:rsidP="00D26D6C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hAnsi="Times New Roman" w:cs="Times New Roman"/>
          <w:i/>
          <w:sz w:val="28"/>
          <w:szCs w:val="28"/>
          <w:lang w:val="uk-UA"/>
        </w:rPr>
        <w:t>Практичн</w:t>
      </w:r>
      <w:r w:rsidR="009C183D" w:rsidRPr="00D26D6C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D26D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зна</w:t>
      </w:r>
      <w:r w:rsidR="009C183D" w:rsidRPr="00D26D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чення: </w:t>
      </w:r>
      <w:r w:rsidRPr="00D26D6C">
        <w:rPr>
          <w:i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Результати та положення</w:t>
      </w:r>
      <w:r w:rsidR="00D26D6C" w:rsidRPr="00D26D6C">
        <w:rPr>
          <w:rFonts w:ascii="Times New Roman" w:eastAsia="Times New Roman" w:hAnsi="Times New Roman"/>
          <w:b/>
          <w:sz w:val="28"/>
          <w:lang w:val="uk-UA"/>
        </w:rPr>
        <w:t xml:space="preserve">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кваліфікаційної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роботи будуть впровадженні у навчально-тренувальний процес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Хмельницької дитячо-юнацької школи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t>, вихованці якої брали участь у дослідженнях.</w:t>
      </w:r>
    </w:p>
    <w:p w:rsidR="00D26D6C" w:rsidRPr="00D26D6C" w:rsidRDefault="00A95D51" w:rsidP="00D26D6C">
      <w:pPr>
        <w:spacing w:after="0" w:line="240" w:lineRule="auto"/>
        <w:ind w:firstLine="427"/>
        <w:jc w:val="both"/>
        <w:rPr>
          <w:rFonts w:ascii="Times New Roman" w:eastAsia="Times New Roman" w:hAnsi="Times New Roman"/>
          <w:sz w:val="28"/>
          <w:lang w:val="uk-UA"/>
        </w:rPr>
      </w:pPr>
      <w:r w:rsidRPr="00D26D6C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val="uk-UA"/>
        </w:rPr>
        <w:t>Результати</w:t>
      </w:r>
      <w:r w:rsidRPr="00D26D6C">
        <w:rPr>
          <w:rFonts w:eastAsia="Calibri"/>
          <w:bCs/>
          <w:i/>
          <w:shd w:val="clear" w:color="auto" w:fill="FFFFFF"/>
          <w:lang w:val="uk-UA"/>
        </w:rPr>
        <w:t>.</w:t>
      </w:r>
      <w:r w:rsidRPr="00D26D6C">
        <w:rPr>
          <w:rFonts w:eastAsia="Calibri"/>
          <w:shd w:val="clear" w:color="auto" w:fill="FFFFFF"/>
          <w:lang w:val="uk-UA"/>
        </w:rPr>
        <w:t xml:space="preserve"> </w:t>
      </w:r>
      <w:proofErr w:type="spellStart"/>
      <w:r w:rsidR="00D26D6C" w:rsidRPr="00D26D6C">
        <w:rPr>
          <w:rFonts w:ascii="Times New Roman" w:eastAsia="Times New Roman" w:hAnsi="Times New Roman"/>
          <w:sz w:val="28"/>
          <w:lang w:val="uk-UA"/>
        </w:rPr>
        <w:t>Методично</w:t>
      </w:r>
      <w:proofErr w:type="spellEnd"/>
      <w:r w:rsidR="00D26D6C" w:rsidRPr="00D26D6C">
        <w:rPr>
          <w:rFonts w:ascii="Times New Roman" w:eastAsia="Times New Roman" w:hAnsi="Times New Roman"/>
          <w:sz w:val="28"/>
          <w:lang w:val="uk-UA"/>
        </w:rPr>
        <w:t xml:space="preserve"> правильно організовані тренувальні заняття з веслування ефективно вдосконалюють фізичну та функціональну підготовленість спортсменів, що не лише сприяє покращенню спортивних результатів, але й створює можливості для успішного переходу до тренувань на наступному етапі багаторічної підготовки. Застосування тренувань з веслування без урахування рівня фізичної та функціональної підготовленості спортсменів на етапі попередньої базової підготовки не лише негативно впливає на динаміку спортивних результатів, а й на стан здоров’я спортсменів. </w:t>
      </w:r>
      <w:r w:rsidR="00D26D6C" w:rsidRPr="00D26D6C">
        <w:rPr>
          <w:rFonts w:ascii="Times New Roman" w:eastAsia="Times New Roman" w:hAnsi="Times New Roman"/>
          <w:sz w:val="28"/>
          <w:lang w:val="uk-UA"/>
        </w:rPr>
        <w:lastRenderedPageBreak/>
        <w:t>Оптимізації режимів тренувальної роботи у веслуванні присвячено велику кількість робіт. Водночас відсутні рекомендації щодо корекції тренувального процесу веслувальників із урахуванням витрат енергії.</w:t>
      </w:r>
    </w:p>
    <w:p w:rsidR="009C183D" w:rsidRPr="00D26D6C" w:rsidRDefault="009C183D" w:rsidP="00D26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CB7A58" w:rsidRPr="00D26D6C" w:rsidRDefault="00A95D51" w:rsidP="00D26D6C">
      <w:pPr>
        <w:pStyle w:val="a5"/>
        <w:ind w:left="0" w:firstLine="566"/>
        <w:jc w:val="both"/>
        <w:rPr>
          <w:lang w:val="uk-UA"/>
        </w:rPr>
      </w:pPr>
      <w:r w:rsidRPr="00D26D6C">
        <w:rPr>
          <w:rFonts w:eastAsia="Calibri"/>
          <w:b/>
          <w:bCs/>
          <w:shd w:val="clear" w:color="auto" w:fill="FFFFFF"/>
          <w:lang w:val="uk-UA"/>
        </w:rPr>
        <w:t>Ключові слова:</w:t>
      </w:r>
      <w:r w:rsidRPr="00D26D6C">
        <w:rPr>
          <w:rFonts w:eastAsia="Calibri"/>
          <w:shd w:val="clear" w:color="auto" w:fill="FFFFFF"/>
          <w:lang w:val="uk-UA"/>
        </w:rPr>
        <w:t xml:space="preserve"> </w:t>
      </w:r>
      <w:r w:rsidR="00D26D6C">
        <w:rPr>
          <w:rFonts w:eastAsia="Calibri"/>
          <w:shd w:val="clear" w:color="auto" w:fill="FFFFFF"/>
          <w:lang w:val="uk-UA"/>
        </w:rPr>
        <w:t>тренувальна робота, веслувальники-байдарочники, аеробні процеси.</w:t>
      </w:r>
      <w:bookmarkStart w:id="1" w:name="_GoBack"/>
      <w:bookmarkEnd w:id="1"/>
    </w:p>
    <w:sectPr w:rsidR="00CB7A58" w:rsidRPr="00D26D6C" w:rsidSect="000333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B811175"/>
    <w:multiLevelType w:val="hybridMultilevel"/>
    <w:tmpl w:val="404E7BC0"/>
    <w:lvl w:ilvl="0" w:tplc="0A3279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9"/>
    <w:rsid w:val="0003333F"/>
    <w:rsid w:val="000B0C13"/>
    <w:rsid w:val="0010264F"/>
    <w:rsid w:val="003247BF"/>
    <w:rsid w:val="003E36AB"/>
    <w:rsid w:val="00494D01"/>
    <w:rsid w:val="00665D20"/>
    <w:rsid w:val="00715CE9"/>
    <w:rsid w:val="00770783"/>
    <w:rsid w:val="007C1E49"/>
    <w:rsid w:val="008939E2"/>
    <w:rsid w:val="00950230"/>
    <w:rsid w:val="00967293"/>
    <w:rsid w:val="00997454"/>
    <w:rsid w:val="009C183D"/>
    <w:rsid w:val="00A95D51"/>
    <w:rsid w:val="00AD4B98"/>
    <w:rsid w:val="00BB4D03"/>
    <w:rsid w:val="00C07AAB"/>
    <w:rsid w:val="00CB7A58"/>
    <w:rsid w:val="00D26D6C"/>
    <w:rsid w:val="00D95CCD"/>
    <w:rsid w:val="00DD21A9"/>
    <w:rsid w:val="00E409F0"/>
    <w:rsid w:val="00E91FCC"/>
    <w:rsid w:val="00E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EAFD"/>
  <w15:docId w15:val="{FA10FF65-F773-432B-95A8-7975943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B4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"/>
    <w:basedOn w:val="a"/>
    <w:rsid w:val="007707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"/>
    <w:basedOn w:val="a"/>
    <w:link w:val="a6"/>
    <w:uiPriority w:val="1"/>
    <w:qFormat/>
    <w:rsid w:val="0077078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7078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7">
    <w:name w:val="Знак Знак"/>
    <w:basedOn w:val="a"/>
    <w:rsid w:val="00E91F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 Знак Знак"/>
    <w:basedOn w:val="a"/>
    <w:rsid w:val="00665D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9C49-CC1A-4C56-B1FA-61EB6E85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LapStore</dc:creator>
  <cp:lastModifiedBy>Мирослава</cp:lastModifiedBy>
  <cp:revision>4</cp:revision>
  <dcterms:created xsi:type="dcterms:W3CDTF">2021-02-16T06:11:00Z</dcterms:created>
  <dcterms:modified xsi:type="dcterms:W3CDTF">2021-02-16T06:23:00Z</dcterms:modified>
</cp:coreProperties>
</file>