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87" w:rsidRDefault="00E87F87" w:rsidP="00E87F8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РЕФЕРАТ</w:t>
      </w:r>
    </w:p>
    <w:p w:rsidR="00E87F87" w:rsidRPr="00E87F87" w:rsidRDefault="00E87F87" w:rsidP="00E87F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7F87">
        <w:rPr>
          <w:rFonts w:ascii="Times New Roman" w:hAnsi="Times New Roman"/>
          <w:sz w:val="28"/>
          <w:szCs w:val="28"/>
          <w:lang w:val="uk-UA"/>
        </w:rPr>
        <w:t xml:space="preserve">Проблема діагностики, лікування, профілактики хронічних неспецифічних захворювань легень, як і раніше, залишається актуальною для науковців і практичних лікарів. </w:t>
      </w:r>
    </w:p>
    <w:p w:rsidR="00E87F87" w:rsidRDefault="00E87F87" w:rsidP="00E87F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обструктивний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бронхіт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дифузне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спричинене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подразненням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запаленням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здебільшого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нейтрофільним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підвищенням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протеаз), </w:t>
      </w:r>
      <w:proofErr w:type="spellStart"/>
      <w:r>
        <w:rPr>
          <w:rFonts w:ascii="Times New Roman" w:hAnsi="Times New Roman"/>
          <w:sz w:val="28"/>
          <w:szCs w:val="28"/>
        </w:rPr>
        <w:t>прогресуюче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бронхіального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дерева, яке </w:t>
      </w:r>
      <w:proofErr w:type="spellStart"/>
      <w:r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бронхообструкцією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Запалення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маркерів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клінічне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діагностиці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7F87" w:rsidRDefault="00E87F87" w:rsidP="00E87F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перебіг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хронічного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обструктивного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системного </w:t>
      </w:r>
      <w:proofErr w:type="spellStart"/>
      <w:r>
        <w:rPr>
          <w:rFonts w:ascii="Times New Roman" w:hAnsi="Times New Roman"/>
          <w:sz w:val="28"/>
          <w:szCs w:val="28"/>
        </w:rPr>
        <w:t>імунітету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цитокінового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профілю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Важлива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в </w:t>
      </w:r>
      <w:proofErr w:type="spellStart"/>
      <w:r>
        <w:rPr>
          <w:rFonts w:ascii="Times New Roman" w:hAnsi="Times New Roman"/>
          <w:sz w:val="28"/>
          <w:szCs w:val="28"/>
        </w:rPr>
        <w:t>ініціації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прогресуванні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бронхолегеневій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цитокіновому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дисбалансу, але до </w:t>
      </w:r>
      <w:proofErr w:type="spellStart"/>
      <w:r>
        <w:rPr>
          <w:rFonts w:ascii="Times New Roman" w:hAnsi="Times New Roman"/>
          <w:sz w:val="28"/>
          <w:szCs w:val="28"/>
        </w:rPr>
        <w:t>кінця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роль </w:t>
      </w:r>
      <w:proofErr w:type="spellStart"/>
      <w:r>
        <w:rPr>
          <w:rFonts w:ascii="Times New Roman" w:hAnsi="Times New Roman"/>
          <w:sz w:val="28"/>
          <w:szCs w:val="28"/>
        </w:rPr>
        <w:t>цитокінів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хронізації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хронічне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обструктивне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остаточно не </w:t>
      </w:r>
      <w:proofErr w:type="spellStart"/>
      <w:r>
        <w:rPr>
          <w:rFonts w:ascii="Times New Roman" w:hAnsi="Times New Roman"/>
          <w:sz w:val="28"/>
          <w:szCs w:val="28"/>
        </w:rPr>
        <w:t>визначене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7F87" w:rsidRPr="00E87F87" w:rsidRDefault="00E87F87" w:rsidP="00E87F8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87F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Результати досліджень, що викладені в магістерській роботі оприлюднено на науково-практичній конференції студентів і молодих вчених факультету </w:t>
      </w:r>
      <w:proofErr w:type="spellStart"/>
      <w:r w:rsidRPr="00E87F87">
        <w:rPr>
          <w:rFonts w:ascii="Times New Roman" w:hAnsi="Times New Roman"/>
          <w:bCs/>
          <w:color w:val="000000"/>
          <w:sz w:val="28"/>
          <w:szCs w:val="28"/>
          <w:lang w:val="uk-UA"/>
        </w:rPr>
        <w:t>біомедичних</w:t>
      </w:r>
      <w:proofErr w:type="spellEnd"/>
      <w:r w:rsidRPr="00E87F8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 «</w:t>
      </w:r>
      <w:r w:rsidRPr="00E87F87">
        <w:rPr>
          <w:rFonts w:ascii="Times New Roman" w:hAnsi="Times New Roman"/>
          <w:bCs/>
          <w:sz w:val="28"/>
          <w:szCs w:val="28"/>
          <w:lang w:val="uk-UA"/>
        </w:rPr>
        <w:t>Сучасні наукові дослідження в біології, екології, медицині, фармації</w:t>
      </w:r>
      <w:r w:rsidRPr="00E87F87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E87F8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87F87" w:rsidRDefault="00E87F87" w:rsidP="00E87F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викладена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Pr="00FA20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FA207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A2071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FA2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2071">
        <w:rPr>
          <w:rFonts w:ascii="Times New Roman" w:hAnsi="Times New Roman"/>
          <w:sz w:val="28"/>
          <w:szCs w:val="28"/>
        </w:rPr>
        <w:t>ілюстрована</w:t>
      </w:r>
      <w:proofErr w:type="spellEnd"/>
      <w:r w:rsidRPr="00FA2071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FA2071">
        <w:rPr>
          <w:rFonts w:ascii="Times New Roman" w:hAnsi="Times New Roman"/>
          <w:sz w:val="28"/>
          <w:szCs w:val="28"/>
        </w:rPr>
        <w:t>таблицями</w:t>
      </w:r>
      <w:proofErr w:type="spellEnd"/>
      <w:r w:rsidRPr="00FA2071">
        <w:rPr>
          <w:rFonts w:ascii="Times New Roman" w:hAnsi="Times New Roman"/>
          <w:sz w:val="28"/>
          <w:szCs w:val="28"/>
        </w:rPr>
        <w:t xml:space="preserve">, список </w:t>
      </w:r>
      <w:proofErr w:type="spellStart"/>
      <w:proofErr w:type="gramStart"/>
      <w:r w:rsidRPr="00FA2071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FA20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A2071">
        <w:rPr>
          <w:rFonts w:ascii="Times New Roman" w:hAnsi="Times New Roman"/>
          <w:sz w:val="28"/>
          <w:szCs w:val="28"/>
        </w:rPr>
        <w:t>літератури</w:t>
      </w:r>
      <w:proofErr w:type="spellEnd"/>
      <w:proofErr w:type="gramEnd"/>
      <w:r w:rsidRPr="00FA2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071">
        <w:rPr>
          <w:rFonts w:ascii="Times New Roman" w:hAnsi="Times New Roman"/>
          <w:sz w:val="28"/>
          <w:szCs w:val="28"/>
        </w:rPr>
        <w:t>містить</w:t>
      </w:r>
      <w:proofErr w:type="spellEnd"/>
      <w:r w:rsidRPr="00FA2071">
        <w:rPr>
          <w:rFonts w:ascii="Times New Roman" w:hAnsi="Times New Roman"/>
          <w:sz w:val="28"/>
          <w:szCs w:val="28"/>
        </w:rPr>
        <w:t xml:space="preserve">  37 </w:t>
      </w:r>
      <w:proofErr w:type="spellStart"/>
      <w:r w:rsidRPr="00FA2071">
        <w:rPr>
          <w:rFonts w:ascii="Times New Roman" w:hAnsi="Times New Roman"/>
          <w:sz w:val="28"/>
          <w:szCs w:val="28"/>
        </w:rPr>
        <w:t>літературних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</w:p>
    <w:p w:rsidR="00E87F87" w:rsidRDefault="00E87F87" w:rsidP="00E87F87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pacing w:val="12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Ключові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терміни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хронічне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обструктивне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легень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прозапальні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цитокіни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маркери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запалення</w:t>
      </w:r>
      <w:proofErr w:type="spellEnd"/>
      <w:r>
        <w:rPr>
          <w:rFonts w:ascii="Times New Roman" w:hAnsi="Times New Roman"/>
          <w:sz w:val="28"/>
          <w:szCs w:val="28"/>
        </w:rPr>
        <w:t>», «С 3 компонент комплементу», «</w:t>
      </w:r>
      <w:proofErr w:type="spellStart"/>
      <w:r>
        <w:rPr>
          <w:rFonts w:ascii="Times New Roman" w:hAnsi="Times New Roman"/>
          <w:sz w:val="28"/>
          <w:szCs w:val="28"/>
        </w:rPr>
        <w:t>інтерлейкіни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імунна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система».</w:t>
      </w:r>
      <w:r>
        <w:rPr>
          <w:rFonts w:ascii="Times New Roman" w:hAnsi="Times New Roman"/>
          <w:b/>
          <w:spacing w:val="16"/>
          <w:sz w:val="28"/>
          <w:szCs w:val="28"/>
        </w:rPr>
        <w:t xml:space="preserve">                  </w:t>
      </w:r>
    </w:p>
    <w:p w:rsidR="00E87F87" w:rsidRPr="00E87F87" w:rsidRDefault="00E87F87" w:rsidP="00E87F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1A5D" w:rsidRDefault="00B31A5D"/>
    <w:sectPr w:rsidR="00B3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8"/>
    <w:rsid w:val="005B3658"/>
    <w:rsid w:val="00887637"/>
    <w:rsid w:val="00B31A5D"/>
    <w:rsid w:val="00D66769"/>
    <w:rsid w:val="00E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5C9B5-75F8-4129-8893-851A6A02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2020-10-22T07:21:00Z</dcterms:created>
  <dcterms:modified xsi:type="dcterms:W3CDTF">2020-10-22T07:27:00Z</dcterms:modified>
</cp:coreProperties>
</file>