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06F8" w:rsidRPr="004E47FC" w:rsidRDefault="00E706F8" w:rsidP="00832B20">
      <w:pPr>
        <w:widowControl w:val="0"/>
        <w:spacing w:after="0" w:line="360" w:lineRule="auto"/>
        <w:jc w:val="right"/>
        <w:rPr>
          <w:rFonts w:ascii="Times New Roman" w:hAnsi="Times New Roman" w:cs="Times New Roman"/>
          <w:sz w:val="28"/>
          <w:szCs w:val="28"/>
          <w:lang w:val="uk-UA"/>
        </w:rPr>
      </w:pPr>
      <w:r w:rsidRPr="004E47FC">
        <w:rPr>
          <w:rFonts w:ascii="Times New Roman" w:hAnsi="Times New Roman" w:cs="Times New Roman"/>
          <w:sz w:val="28"/>
          <w:szCs w:val="28"/>
          <w:lang w:val="uk-UA"/>
        </w:rPr>
        <w:t>Шифр «</w:t>
      </w:r>
      <w:r w:rsidR="00B83A06">
        <w:rPr>
          <w:rFonts w:ascii="Times New Roman" w:hAnsi="Times New Roman" w:cs="Times New Roman"/>
          <w:sz w:val="28"/>
          <w:szCs w:val="28"/>
          <w:lang w:val="uk-UA"/>
        </w:rPr>
        <w:t>Інститут г</w:t>
      </w:r>
      <w:r w:rsidR="00286743">
        <w:rPr>
          <w:rFonts w:ascii="Times New Roman" w:hAnsi="Times New Roman" w:cs="Times New Roman"/>
          <w:sz w:val="28"/>
          <w:szCs w:val="28"/>
          <w:lang w:val="uk-UA"/>
        </w:rPr>
        <w:t>аранті</w:t>
      </w:r>
      <w:r w:rsidR="00B83A06">
        <w:rPr>
          <w:rFonts w:ascii="Times New Roman" w:hAnsi="Times New Roman" w:cs="Times New Roman"/>
          <w:sz w:val="28"/>
          <w:szCs w:val="28"/>
          <w:lang w:val="uk-UA"/>
        </w:rPr>
        <w:t>ї</w:t>
      </w:r>
      <w:r w:rsidRPr="004E47FC">
        <w:rPr>
          <w:rFonts w:ascii="Times New Roman" w:hAnsi="Times New Roman" w:cs="Times New Roman"/>
          <w:sz w:val="28"/>
          <w:szCs w:val="28"/>
          <w:lang w:val="uk-UA"/>
        </w:rPr>
        <w:t>»</w:t>
      </w:r>
    </w:p>
    <w:p w:rsidR="00E706F8" w:rsidRPr="004E47FC" w:rsidRDefault="00E706F8" w:rsidP="00832B20">
      <w:pPr>
        <w:widowControl w:val="0"/>
        <w:spacing w:after="0" w:line="360" w:lineRule="auto"/>
        <w:ind w:firstLine="567"/>
        <w:jc w:val="right"/>
        <w:rPr>
          <w:rFonts w:ascii="Times New Roman" w:hAnsi="Times New Roman" w:cs="Times New Roman"/>
          <w:sz w:val="28"/>
          <w:szCs w:val="28"/>
          <w:lang w:val="uk-UA"/>
        </w:rPr>
      </w:pPr>
    </w:p>
    <w:p w:rsidR="00E706F8" w:rsidRPr="004D57F3" w:rsidRDefault="00E706F8" w:rsidP="00832B20">
      <w:pPr>
        <w:widowControl w:val="0"/>
        <w:spacing w:after="0" w:line="360" w:lineRule="auto"/>
        <w:ind w:firstLine="567"/>
        <w:jc w:val="center"/>
        <w:rPr>
          <w:rFonts w:ascii="Times New Roman" w:hAnsi="Times New Roman" w:cs="Times New Roman"/>
          <w:b/>
          <w:sz w:val="40"/>
          <w:szCs w:val="40"/>
          <w:lang w:val="uk-UA"/>
        </w:rPr>
      </w:pPr>
    </w:p>
    <w:p w:rsidR="00E706F8" w:rsidRPr="004D57F3" w:rsidRDefault="00E706F8" w:rsidP="00832B20">
      <w:pPr>
        <w:widowControl w:val="0"/>
        <w:spacing w:after="0" w:line="360" w:lineRule="auto"/>
        <w:ind w:firstLine="567"/>
        <w:jc w:val="center"/>
        <w:rPr>
          <w:rFonts w:ascii="Times New Roman" w:hAnsi="Times New Roman" w:cs="Times New Roman"/>
          <w:b/>
          <w:sz w:val="40"/>
          <w:szCs w:val="40"/>
          <w:lang w:val="uk-UA"/>
        </w:rPr>
      </w:pPr>
    </w:p>
    <w:p w:rsidR="00E706F8" w:rsidRPr="004D57F3" w:rsidRDefault="00E706F8" w:rsidP="00832B20">
      <w:pPr>
        <w:widowControl w:val="0"/>
        <w:spacing w:after="0" w:line="360" w:lineRule="auto"/>
        <w:ind w:firstLine="567"/>
        <w:jc w:val="center"/>
        <w:rPr>
          <w:rFonts w:ascii="Times New Roman" w:hAnsi="Times New Roman" w:cs="Times New Roman"/>
          <w:b/>
          <w:sz w:val="40"/>
          <w:szCs w:val="40"/>
          <w:lang w:val="uk-UA"/>
        </w:rPr>
      </w:pPr>
    </w:p>
    <w:p w:rsidR="00E706F8" w:rsidRPr="004D57F3" w:rsidRDefault="00E706F8" w:rsidP="00832B20">
      <w:pPr>
        <w:widowControl w:val="0"/>
        <w:spacing w:after="0" w:line="360" w:lineRule="auto"/>
        <w:ind w:firstLine="567"/>
        <w:jc w:val="center"/>
        <w:rPr>
          <w:rFonts w:ascii="Times New Roman" w:hAnsi="Times New Roman" w:cs="Times New Roman"/>
          <w:b/>
          <w:sz w:val="40"/>
          <w:szCs w:val="40"/>
          <w:lang w:val="uk-UA"/>
        </w:rPr>
      </w:pPr>
    </w:p>
    <w:p w:rsidR="00E706F8" w:rsidRPr="004D57F3" w:rsidRDefault="00E706F8" w:rsidP="00832B20">
      <w:pPr>
        <w:widowControl w:val="0"/>
        <w:spacing w:after="0" w:line="360" w:lineRule="auto"/>
        <w:ind w:firstLine="567"/>
        <w:jc w:val="center"/>
        <w:rPr>
          <w:rFonts w:ascii="Times New Roman" w:hAnsi="Times New Roman" w:cs="Times New Roman"/>
          <w:b/>
          <w:sz w:val="40"/>
          <w:szCs w:val="40"/>
          <w:lang w:val="uk-UA"/>
        </w:rPr>
      </w:pPr>
    </w:p>
    <w:p w:rsidR="00A355D6" w:rsidRPr="004E47FC" w:rsidRDefault="00A355D6" w:rsidP="00832B20">
      <w:pPr>
        <w:widowControl w:val="0"/>
        <w:spacing w:after="0" w:line="360" w:lineRule="auto"/>
        <w:ind w:firstLine="567"/>
        <w:jc w:val="right"/>
        <w:rPr>
          <w:rFonts w:ascii="Times New Roman" w:hAnsi="Times New Roman" w:cs="Times New Roman"/>
          <w:sz w:val="28"/>
          <w:szCs w:val="28"/>
          <w:lang w:val="uk-UA"/>
        </w:rPr>
      </w:pPr>
    </w:p>
    <w:p w:rsidR="00A355D6" w:rsidRPr="004D57F3" w:rsidRDefault="00A355D6" w:rsidP="00832B20">
      <w:pPr>
        <w:widowControl w:val="0"/>
        <w:spacing w:after="0" w:line="360" w:lineRule="auto"/>
        <w:ind w:firstLine="567"/>
        <w:jc w:val="center"/>
        <w:rPr>
          <w:rFonts w:ascii="Times New Roman" w:hAnsi="Times New Roman" w:cs="Times New Roman"/>
          <w:b/>
          <w:sz w:val="40"/>
          <w:szCs w:val="40"/>
          <w:lang w:val="uk-UA"/>
        </w:rPr>
      </w:pPr>
    </w:p>
    <w:p w:rsidR="00A355D6" w:rsidRPr="004D57F3" w:rsidRDefault="00A355D6" w:rsidP="00832B20">
      <w:pPr>
        <w:widowControl w:val="0"/>
        <w:spacing w:after="0" w:line="360" w:lineRule="auto"/>
        <w:ind w:firstLine="567"/>
        <w:jc w:val="center"/>
        <w:rPr>
          <w:rFonts w:ascii="Times New Roman" w:hAnsi="Times New Roman" w:cs="Times New Roman"/>
          <w:b/>
          <w:sz w:val="40"/>
          <w:szCs w:val="40"/>
          <w:lang w:val="uk-UA"/>
        </w:rPr>
      </w:pPr>
    </w:p>
    <w:p w:rsidR="00A355D6" w:rsidRPr="004D57F3" w:rsidRDefault="00A355D6" w:rsidP="00832B20">
      <w:pPr>
        <w:widowControl w:val="0"/>
        <w:spacing w:after="0" w:line="360" w:lineRule="auto"/>
        <w:ind w:firstLine="567"/>
        <w:jc w:val="center"/>
        <w:rPr>
          <w:rFonts w:ascii="Times New Roman" w:hAnsi="Times New Roman" w:cs="Times New Roman"/>
          <w:b/>
          <w:sz w:val="40"/>
          <w:szCs w:val="40"/>
          <w:lang w:val="uk-UA"/>
        </w:rPr>
      </w:pPr>
    </w:p>
    <w:p w:rsidR="00A355D6" w:rsidRPr="004D57F3" w:rsidRDefault="00A355D6" w:rsidP="00832B20">
      <w:pPr>
        <w:widowControl w:val="0"/>
        <w:spacing w:after="0" w:line="360" w:lineRule="auto"/>
        <w:ind w:firstLine="567"/>
        <w:jc w:val="center"/>
        <w:rPr>
          <w:rFonts w:ascii="Times New Roman" w:hAnsi="Times New Roman" w:cs="Times New Roman"/>
          <w:b/>
          <w:sz w:val="40"/>
          <w:szCs w:val="40"/>
          <w:lang w:val="uk-UA"/>
        </w:rPr>
      </w:pPr>
    </w:p>
    <w:p w:rsidR="00A355D6" w:rsidRPr="004D57F3" w:rsidRDefault="00A355D6" w:rsidP="00832B20">
      <w:pPr>
        <w:widowControl w:val="0"/>
        <w:spacing w:after="0" w:line="360" w:lineRule="auto"/>
        <w:ind w:firstLine="567"/>
        <w:jc w:val="center"/>
        <w:rPr>
          <w:rFonts w:ascii="Times New Roman" w:hAnsi="Times New Roman" w:cs="Times New Roman"/>
          <w:b/>
          <w:sz w:val="40"/>
          <w:szCs w:val="40"/>
          <w:lang w:val="uk-UA"/>
        </w:rPr>
      </w:pPr>
    </w:p>
    <w:p w:rsidR="00B83A06" w:rsidRPr="00B83A06" w:rsidRDefault="00B83A06" w:rsidP="00832B20">
      <w:pPr>
        <w:widowControl w:val="0"/>
        <w:spacing w:after="0" w:line="360" w:lineRule="auto"/>
        <w:jc w:val="center"/>
        <w:rPr>
          <w:rFonts w:ascii="Times New Roman" w:hAnsi="Times New Roman" w:cs="Times New Roman"/>
          <w:sz w:val="28"/>
          <w:szCs w:val="28"/>
          <w:lang w:val="uk-UA"/>
        </w:rPr>
      </w:pPr>
      <w:r w:rsidRPr="00B83A06">
        <w:rPr>
          <w:rFonts w:ascii="Times New Roman" w:hAnsi="Times New Roman" w:cs="Times New Roman"/>
          <w:sz w:val="28"/>
          <w:szCs w:val="28"/>
          <w:lang w:val="uk-UA"/>
        </w:rPr>
        <w:t xml:space="preserve">Конкурсна робота </w:t>
      </w:r>
    </w:p>
    <w:p w:rsidR="00A355D6" w:rsidRPr="00B83A06" w:rsidRDefault="00B83A06" w:rsidP="00832B20">
      <w:pPr>
        <w:widowControl w:val="0"/>
        <w:spacing w:after="0" w:line="360" w:lineRule="auto"/>
        <w:jc w:val="center"/>
        <w:rPr>
          <w:rFonts w:ascii="Times New Roman" w:hAnsi="Times New Roman" w:cs="Times New Roman"/>
          <w:b/>
          <w:sz w:val="28"/>
          <w:szCs w:val="28"/>
          <w:lang w:val="uk-UA"/>
        </w:rPr>
      </w:pPr>
      <w:r w:rsidRPr="00B83A06">
        <w:rPr>
          <w:rFonts w:ascii="Times New Roman" w:hAnsi="Times New Roman" w:cs="Times New Roman"/>
          <w:sz w:val="28"/>
          <w:szCs w:val="28"/>
          <w:lang w:val="uk-UA"/>
        </w:rPr>
        <w:t>на тему:</w:t>
      </w:r>
    </w:p>
    <w:p w:rsidR="00A355D6" w:rsidRPr="00B83A06" w:rsidRDefault="00A355D6" w:rsidP="00832B20">
      <w:pPr>
        <w:widowControl w:val="0"/>
        <w:spacing w:after="0" w:line="360" w:lineRule="auto"/>
        <w:ind w:firstLine="567"/>
        <w:jc w:val="center"/>
        <w:rPr>
          <w:rFonts w:ascii="Times New Roman" w:hAnsi="Times New Roman" w:cs="Times New Roman"/>
          <w:b/>
          <w:sz w:val="28"/>
          <w:szCs w:val="28"/>
          <w:lang w:val="uk-UA"/>
        </w:rPr>
      </w:pPr>
    </w:p>
    <w:p w:rsidR="00A355D6" w:rsidRPr="00B83A06" w:rsidRDefault="00A355D6" w:rsidP="00832B20">
      <w:pPr>
        <w:widowControl w:val="0"/>
        <w:spacing w:after="0" w:line="360" w:lineRule="auto"/>
        <w:jc w:val="center"/>
        <w:rPr>
          <w:rFonts w:ascii="Times New Roman" w:hAnsi="Times New Roman" w:cs="Times New Roman"/>
          <w:b/>
          <w:caps/>
          <w:sz w:val="32"/>
          <w:szCs w:val="32"/>
          <w:lang w:val="uk-UA"/>
        </w:rPr>
      </w:pPr>
      <w:r w:rsidRPr="00312914">
        <w:rPr>
          <w:rFonts w:ascii="Times New Roman" w:hAnsi="Times New Roman" w:cs="Times New Roman"/>
          <w:b/>
          <w:sz w:val="32"/>
          <w:szCs w:val="32"/>
          <w:lang w:val="uk-UA"/>
        </w:rPr>
        <w:t>«</w:t>
      </w:r>
      <w:r w:rsidRPr="00B83A06">
        <w:rPr>
          <w:rFonts w:ascii="Times New Roman" w:eastAsia="Times New Roman" w:hAnsi="Times New Roman" w:cs="Times New Roman"/>
          <w:b/>
          <w:caps/>
          <w:sz w:val="28"/>
          <w:lang w:val="uk-UA"/>
        </w:rPr>
        <w:t>Гаранті</w:t>
      </w:r>
      <w:r w:rsidR="000D5E08" w:rsidRPr="00B83A06">
        <w:rPr>
          <w:rFonts w:ascii="Times New Roman" w:eastAsia="Times New Roman" w:hAnsi="Times New Roman" w:cs="Times New Roman"/>
          <w:b/>
          <w:caps/>
          <w:sz w:val="28"/>
          <w:lang w:val="uk-UA"/>
        </w:rPr>
        <w:t>я як один з інститутів цивільного права</w:t>
      </w:r>
      <w:r w:rsidRPr="00B83A06">
        <w:rPr>
          <w:rFonts w:ascii="Times New Roman" w:hAnsi="Times New Roman" w:cs="Times New Roman"/>
          <w:b/>
          <w:caps/>
          <w:sz w:val="32"/>
          <w:szCs w:val="32"/>
          <w:lang w:val="uk-UA"/>
        </w:rPr>
        <w:t>»</w:t>
      </w:r>
    </w:p>
    <w:p w:rsidR="00E706F8" w:rsidRPr="00312914" w:rsidRDefault="00E706F8" w:rsidP="00832B20">
      <w:pPr>
        <w:widowControl w:val="0"/>
        <w:spacing w:after="0" w:line="360" w:lineRule="auto"/>
        <w:rPr>
          <w:rFonts w:ascii="Times New Roman" w:hAnsi="Times New Roman" w:cs="Times New Roman"/>
          <w:b/>
          <w:sz w:val="32"/>
          <w:szCs w:val="32"/>
          <w:lang w:val="uk-UA"/>
        </w:rPr>
      </w:pPr>
    </w:p>
    <w:p w:rsidR="00E706F8" w:rsidRPr="004D57F3" w:rsidRDefault="001969AA" w:rsidP="00832B20">
      <w:pPr>
        <w:widowControl w:val="0"/>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noProof/>
          <w:sz w:val="28"/>
          <w:szCs w:val="28"/>
          <w:lang w:val="uk-UA"/>
        </w:rPr>
        <w:pict>
          <v:oval id="_x0000_s1027" style="position:absolute;left:0;text-align:left;margin-left:455.7pt;margin-top:-28.5pt;width:14.65pt;height:13.5pt;z-index:251658240" fillcolor="white [3201]" strokecolor="white [3212]" strokeweight="1pt">
            <v:stroke dashstyle="dash"/>
            <v:shadow color="#868686"/>
          </v:oval>
        </w:pict>
      </w:r>
    </w:p>
    <w:p w:rsidR="00E706F8" w:rsidRDefault="00E706F8" w:rsidP="00832B20">
      <w:pPr>
        <w:widowControl w:val="0"/>
        <w:spacing w:after="0" w:line="360" w:lineRule="auto"/>
        <w:jc w:val="center"/>
        <w:rPr>
          <w:rFonts w:ascii="Times New Roman" w:hAnsi="Times New Roman" w:cs="Times New Roman"/>
          <w:b/>
          <w:sz w:val="28"/>
          <w:szCs w:val="28"/>
          <w:lang w:val="uk-UA"/>
        </w:rPr>
      </w:pPr>
    </w:p>
    <w:p w:rsidR="00FB249B" w:rsidRDefault="00FB249B" w:rsidP="00832B20">
      <w:pPr>
        <w:widowControl w:val="0"/>
        <w:spacing w:after="0" w:line="360" w:lineRule="auto"/>
        <w:jc w:val="center"/>
        <w:rPr>
          <w:rFonts w:ascii="Times New Roman" w:hAnsi="Times New Roman" w:cs="Times New Roman"/>
          <w:b/>
          <w:sz w:val="28"/>
          <w:szCs w:val="28"/>
          <w:lang w:val="uk-UA"/>
        </w:rPr>
      </w:pPr>
    </w:p>
    <w:p w:rsidR="00FB249B" w:rsidRDefault="00FB249B" w:rsidP="00832B20">
      <w:pPr>
        <w:widowControl w:val="0"/>
        <w:spacing w:after="0" w:line="360" w:lineRule="auto"/>
        <w:jc w:val="center"/>
        <w:rPr>
          <w:rFonts w:ascii="Times New Roman" w:hAnsi="Times New Roman" w:cs="Times New Roman"/>
          <w:b/>
          <w:sz w:val="28"/>
          <w:szCs w:val="28"/>
          <w:lang w:val="uk-UA"/>
        </w:rPr>
      </w:pPr>
    </w:p>
    <w:p w:rsidR="00FB249B" w:rsidRDefault="00FB249B" w:rsidP="00832B20">
      <w:pPr>
        <w:widowControl w:val="0"/>
        <w:spacing w:after="0" w:line="360" w:lineRule="auto"/>
        <w:jc w:val="center"/>
        <w:rPr>
          <w:rFonts w:ascii="Times New Roman" w:hAnsi="Times New Roman" w:cs="Times New Roman"/>
          <w:b/>
          <w:sz w:val="28"/>
          <w:szCs w:val="28"/>
          <w:lang w:val="uk-UA"/>
        </w:rPr>
      </w:pPr>
    </w:p>
    <w:p w:rsidR="00E706F8" w:rsidRDefault="00E706F8" w:rsidP="00832B20">
      <w:pPr>
        <w:widowControl w:val="0"/>
        <w:spacing w:after="0" w:line="360" w:lineRule="auto"/>
        <w:jc w:val="center"/>
        <w:rPr>
          <w:rFonts w:ascii="Times New Roman" w:hAnsi="Times New Roman" w:cs="Times New Roman"/>
          <w:b/>
          <w:sz w:val="28"/>
          <w:szCs w:val="28"/>
          <w:lang w:val="uk-UA"/>
        </w:rPr>
      </w:pPr>
    </w:p>
    <w:p w:rsidR="00832B20" w:rsidRDefault="00832B20" w:rsidP="00832B20">
      <w:pPr>
        <w:widowControl w:val="0"/>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8E29AF" w:rsidRPr="00832B20" w:rsidRDefault="008E29AF" w:rsidP="00832B20">
      <w:pPr>
        <w:widowControl w:val="0"/>
        <w:spacing w:after="0" w:line="360" w:lineRule="auto"/>
        <w:jc w:val="center"/>
        <w:rPr>
          <w:rFonts w:ascii="Times New Roman" w:hAnsi="Times New Roman" w:cs="Times New Roman"/>
          <w:bCs/>
          <w:sz w:val="28"/>
          <w:szCs w:val="28"/>
          <w:lang w:val="uk-UA"/>
        </w:rPr>
      </w:pPr>
      <w:r w:rsidRPr="00832B20">
        <w:rPr>
          <w:rFonts w:ascii="Times New Roman" w:hAnsi="Times New Roman" w:cs="Times New Roman"/>
          <w:bCs/>
          <w:sz w:val="28"/>
          <w:szCs w:val="28"/>
          <w:lang w:val="uk-UA"/>
        </w:rPr>
        <w:lastRenderedPageBreak/>
        <w:t>ЗМІСТ</w:t>
      </w:r>
    </w:p>
    <w:p w:rsidR="00832B20" w:rsidRPr="00B154AB" w:rsidRDefault="00832B20" w:rsidP="00832B20">
      <w:pPr>
        <w:widowControl w:val="0"/>
        <w:spacing w:after="0" w:line="360" w:lineRule="auto"/>
        <w:jc w:val="center"/>
        <w:rPr>
          <w:rFonts w:ascii="Times New Roman" w:hAnsi="Times New Roman" w:cs="Times New Roman"/>
          <w:b/>
          <w:sz w:val="28"/>
          <w:szCs w:val="28"/>
          <w:lang w:val="uk-UA"/>
        </w:rPr>
      </w:pPr>
    </w:p>
    <w:p w:rsidR="008E29AF" w:rsidRPr="00832B20" w:rsidRDefault="008E29AF" w:rsidP="00832B20">
      <w:pPr>
        <w:widowControl w:val="0"/>
        <w:spacing w:after="0" w:line="360" w:lineRule="auto"/>
        <w:jc w:val="both"/>
        <w:rPr>
          <w:rFonts w:ascii="Times New Roman" w:hAnsi="Times New Roman" w:cs="Times New Roman"/>
          <w:bCs/>
          <w:sz w:val="28"/>
          <w:szCs w:val="28"/>
          <w:lang w:val="uk-UA"/>
        </w:rPr>
      </w:pPr>
      <w:r w:rsidRPr="00832B20">
        <w:rPr>
          <w:rFonts w:ascii="Times New Roman" w:hAnsi="Times New Roman" w:cs="Times New Roman"/>
          <w:bCs/>
          <w:sz w:val="28"/>
          <w:szCs w:val="28"/>
          <w:lang w:val="uk-UA"/>
        </w:rPr>
        <w:t>ВСТУП</w:t>
      </w:r>
      <w:r w:rsidR="0030498D" w:rsidRPr="00832B20">
        <w:rPr>
          <w:rFonts w:ascii="Times New Roman" w:hAnsi="Times New Roman" w:cs="Times New Roman"/>
          <w:bCs/>
          <w:sz w:val="28"/>
          <w:szCs w:val="28"/>
          <w:lang w:val="uk-UA"/>
        </w:rPr>
        <w:t>….</w:t>
      </w:r>
      <w:r w:rsidRPr="00832B20">
        <w:rPr>
          <w:rFonts w:ascii="Times New Roman" w:hAnsi="Times New Roman" w:cs="Times New Roman"/>
          <w:bCs/>
          <w:sz w:val="28"/>
          <w:szCs w:val="28"/>
          <w:lang w:val="uk-UA"/>
        </w:rPr>
        <w:t>…………………………………………………………</w:t>
      </w:r>
      <w:r w:rsidR="00832B20">
        <w:rPr>
          <w:rFonts w:ascii="Times New Roman" w:hAnsi="Times New Roman" w:cs="Times New Roman"/>
          <w:bCs/>
          <w:sz w:val="28"/>
          <w:szCs w:val="28"/>
          <w:lang w:val="uk-UA"/>
        </w:rPr>
        <w:t>.</w:t>
      </w:r>
      <w:r w:rsidR="0030498D" w:rsidRPr="00832B20">
        <w:rPr>
          <w:rFonts w:ascii="Times New Roman" w:hAnsi="Times New Roman" w:cs="Times New Roman"/>
          <w:bCs/>
          <w:sz w:val="28"/>
          <w:szCs w:val="28"/>
          <w:lang w:val="uk-UA"/>
        </w:rPr>
        <w:t>……................</w:t>
      </w:r>
      <w:r w:rsidRPr="00832B20">
        <w:rPr>
          <w:rFonts w:ascii="Times New Roman" w:hAnsi="Times New Roman" w:cs="Times New Roman"/>
          <w:bCs/>
          <w:sz w:val="28"/>
          <w:szCs w:val="28"/>
          <w:lang w:val="uk-UA"/>
        </w:rPr>
        <w:t>3</w:t>
      </w:r>
    </w:p>
    <w:p w:rsidR="008E29AF" w:rsidRPr="00832B20" w:rsidRDefault="008E29AF" w:rsidP="00832B20">
      <w:pPr>
        <w:widowControl w:val="0"/>
        <w:tabs>
          <w:tab w:val="left" w:pos="4253"/>
        </w:tabs>
        <w:spacing w:after="0" w:line="360" w:lineRule="auto"/>
        <w:jc w:val="both"/>
        <w:rPr>
          <w:rFonts w:ascii="Times New Roman" w:hAnsi="Times New Roman" w:cs="Times New Roman"/>
          <w:bCs/>
          <w:sz w:val="28"/>
          <w:szCs w:val="28"/>
          <w:lang w:val="uk-UA"/>
        </w:rPr>
      </w:pPr>
      <w:r w:rsidRPr="00832B20">
        <w:rPr>
          <w:rFonts w:ascii="Times New Roman" w:hAnsi="Times New Roman" w:cs="Times New Roman"/>
          <w:bCs/>
          <w:sz w:val="28"/>
          <w:szCs w:val="28"/>
          <w:lang w:val="uk-UA"/>
        </w:rPr>
        <w:t>РОЗ</w:t>
      </w:r>
      <w:r w:rsidR="00832B20" w:rsidRPr="00832B20">
        <w:rPr>
          <w:rFonts w:ascii="Times New Roman" w:hAnsi="Times New Roman" w:cs="Times New Roman"/>
          <w:bCs/>
          <w:sz w:val="28"/>
          <w:szCs w:val="28"/>
          <w:lang w:val="uk-UA"/>
        </w:rPr>
        <w:t>Д</w:t>
      </w:r>
      <w:r w:rsidRPr="00832B20">
        <w:rPr>
          <w:rFonts w:ascii="Times New Roman" w:hAnsi="Times New Roman" w:cs="Times New Roman"/>
          <w:bCs/>
          <w:sz w:val="28"/>
          <w:szCs w:val="28"/>
          <w:lang w:val="uk-UA"/>
        </w:rPr>
        <w:t xml:space="preserve">ІЛ 1. </w:t>
      </w:r>
      <w:r w:rsidR="004D4A8E" w:rsidRPr="00832B20">
        <w:rPr>
          <w:rFonts w:ascii="Times New Roman" w:hAnsi="Times New Roman" w:cs="Times New Roman"/>
          <w:bCs/>
          <w:sz w:val="28"/>
          <w:szCs w:val="28"/>
          <w:lang w:val="uk-UA"/>
        </w:rPr>
        <w:t xml:space="preserve">ЗАГАЛЬНА ХАРАКТЕРИСТИКА </w:t>
      </w:r>
      <w:r w:rsidRPr="00832B20">
        <w:rPr>
          <w:rFonts w:ascii="Times New Roman" w:hAnsi="Times New Roman" w:cs="Times New Roman"/>
          <w:bCs/>
          <w:caps/>
          <w:sz w:val="28"/>
          <w:szCs w:val="28"/>
          <w:lang w:val="uk-UA"/>
        </w:rPr>
        <w:t xml:space="preserve">гарантії </w:t>
      </w:r>
      <w:r w:rsidR="004D4A8E" w:rsidRPr="00832B20">
        <w:rPr>
          <w:rFonts w:ascii="Times New Roman" w:hAnsi="Times New Roman" w:cs="Times New Roman"/>
          <w:bCs/>
          <w:caps/>
          <w:sz w:val="28"/>
          <w:szCs w:val="28"/>
          <w:lang w:val="uk-UA"/>
        </w:rPr>
        <w:t>ЯК ІНСТИТУТУ ЦИВІЛЬНОГО ПРАВА</w:t>
      </w:r>
      <w:r w:rsidR="00C6276A" w:rsidRPr="00832B20">
        <w:rPr>
          <w:rFonts w:ascii="Times New Roman" w:hAnsi="Times New Roman" w:cs="Times New Roman"/>
          <w:bCs/>
          <w:sz w:val="28"/>
          <w:szCs w:val="28"/>
          <w:lang w:val="uk-UA" w:eastAsia="uk-UA"/>
        </w:rPr>
        <w:t>…</w:t>
      </w:r>
      <w:r w:rsidR="004D4A8E" w:rsidRPr="00832B20">
        <w:rPr>
          <w:rFonts w:ascii="Times New Roman" w:hAnsi="Times New Roman" w:cs="Times New Roman"/>
          <w:bCs/>
          <w:sz w:val="28"/>
          <w:szCs w:val="28"/>
          <w:lang w:val="uk-UA" w:eastAsia="uk-UA"/>
        </w:rPr>
        <w:t>……………………………………..</w:t>
      </w:r>
      <w:r w:rsidR="00C6276A" w:rsidRPr="00832B20">
        <w:rPr>
          <w:rFonts w:ascii="Times New Roman" w:hAnsi="Times New Roman" w:cs="Times New Roman"/>
          <w:bCs/>
          <w:sz w:val="28"/>
          <w:szCs w:val="28"/>
          <w:lang w:val="uk-UA" w:eastAsia="uk-UA"/>
        </w:rPr>
        <w:t>...</w:t>
      </w:r>
      <w:r w:rsidRPr="00832B20">
        <w:rPr>
          <w:rFonts w:ascii="Times New Roman" w:hAnsi="Times New Roman" w:cs="Times New Roman"/>
          <w:bCs/>
          <w:sz w:val="28"/>
          <w:szCs w:val="28"/>
          <w:lang w:val="uk-UA" w:eastAsia="uk-UA"/>
        </w:rPr>
        <w:t>..............</w:t>
      </w:r>
      <w:r w:rsidR="00650071" w:rsidRPr="00832B20">
        <w:rPr>
          <w:rFonts w:ascii="Times New Roman" w:hAnsi="Times New Roman" w:cs="Times New Roman"/>
          <w:bCs/>
          <w:sz w:val="28"/>
          <w:szCs w:val="28"/>
          <w:lang w:val="uk-UA" w:eastAsia="uk-UA"/>
        </w:rPr>
        <w:t>............</w:t>
      </w:r>
      <w:r w:rsidR="00CF0A6D" w:rsidRPr="00832B20">
        <w:rPr>
          <w:rFonts w:ascii="Times New Roman" w:hAnsi="Times New Roman" w:cs="Times New Roman"/>
          <w:bCs/>
          <w:sz w:val="28"/>
          <w:szCs w:val="28"/>
          <w:lang w:val="uk-UA" w:eastAsia="uk-UA"/>
        </w:rPr>
        <w:t>6</w:t>
      </w:r>
    </w:p>
    <w:p w:rsidR="008E29AF" w:rsidRPr="00832B20" w:rsidRDefault="008E29AF" w:rsidP="00832B20">
      <w:pPr>
        <w:widowControl w:val="0"/>
        <w:shd w:val="clear" w:color="auto" w:fill="FFFFFF"/>
        <w:spacing w:after="0" w:line="360" w:lineRule="auto"/>
        <w:jc w:val="both"/>
        <w:rPr>
          <w:rFonts w:ascii="Times New Roman" w:hAnsi="Times New Roman" w:cs="Times New Roman"/>
          <w:bCs/>
          <w:sz w:val="28"/>
          <w:szCs w:val="28"/>
          <w:lang w:val="uk-UA"/>
        </w:rPr>
      </w:pPr>
      <w:r w:rsidRPr="00832B20">
        <w:rPr>
          <w:rFonts w:ascii="Times New Roman" w:hAnsi="Times New Roman" w:cs="Times New Roman"/>
          <w:bCs/>
          <w:sz w:val="28"/>
          <w:szCs w:val="28"/>
          <w:lang w:val="uk-UA"/>
        </w:rPr>
        <w:t>РОЗДІЛ 2.</w:t>
      </w:r>
      <w:r w:rsidRPr="00832B20">
        <w:rPr>
          <w:rFonts w:ascii="Times New Roman" w:hAnsi="Times New Roman" w:cs="Times New Roman"/>
          <w:bCs/>
          <w:sz w:val="28"/>
          <w:szCs w:val="28"/>
          <w:lang w:val="uk-UA"/>
        </w:rPr>
        <w:tab/>
      </w:r>
      <w:r w:rsidR="004D4A8E" w:rsidRPr="00832B20">
        <w:rPr>
          <w:rFonts w:ascii="Times New Roman" w:hAnsi="Times New Roman" w:cs="Times New Roman"/>
          <w:bCs/>
          <w:sz w:val="28"/>
          <w:szCs w:val="28"/>
          <w:lang w:val="uk-UA"/>
        </w:rPr>
        <w:t xml:space="preserve">ОСОБЛИВОСТІ </w:t>
      </w:r>
      <w:r w:rsidRPr="00832B20">
        <w:rPr>
          <w:rFonts w:ascii="Times New Roman" w:hAnsi="Times New Roman" w:cs="Times New Roman"/>
          <w:bCs/>
          <w:sz w:val="28"/>
          <w:szCs w:val="28"/>
        </w:rPr>
        <w:t>П</w:t>
      </w:r>
      <w:r w:rsidRPr="00832B20">
        <w:rPr>
          <w:rFonts w:ascii="Times New Roman" w:hAnsi="Times New Roman" w:cs="Times New Roman"/>
          <w:bCs/>
          <w:sz w:val="28"/>
          <w:szCs w:val="28"/>
          <w:lang w:val="uk-UA"/>
        </w:rPr>
        <w:t>РАВОВ</w:t>
      </w:r>
      <w:r w:rsidR="004D4A8E" w:rsidRPr="00832B20">
        <w:rPr>
          <w:rFonts w:ascii="Times New Roman" w:hAnsi="Times New Roman" w:cs="Times New Roman"/>
          <w:bCs/>
          <w:sz w:val="28"/>
          <w:szCs w:val="28"/>
          <w:lang w:val="uk-UA"/>
        </w:rPr>
        <w:t>ОЇ</w:t>
      </w:r>
      <w:r w:rsidRPr="00832B20">
        <w:rPr>
          <w:rFonts w:ascii="Times New Roman" w:hAnsi="Times New Roman" w:cs="Times New Roman"/>
          <w:bCs/>
          <w:sz w:val="28"/>
          <w:szCs w:val="28"/>
        </w:rPr>
        <w:t xml:space="preserve"> </w:t>
      </w:r>
      <w:r w:rsidRPr="00832B20">
        <w:rPr>
          <w:rFonts w:ascii="Times New Roman" w:hAnsi="Times New Roman" w:cs="Times New Roman"/>
          <w:bCs/>
          <w:sz w:val="28"/>
          <w:szCs w:val="28"/>
          <w:lang w:val="uk-UA"/>
        </w:rPr>
        <w:t>РЕГЛАМЕНТАЦІ</w:t>
      </w:r>
      <w:r w:rsidR="004D4A8E" w:rsidRPr="00832B20">
        <w:rPr>
          <w:rFonts w:ascii="Times New Roman" w:hAnsi="Times New Roman" w:cs="Times New Roman"/>
          <w:bCs/>
          <w:sz w:val="28"/>
          <w:szCs w:val="28"/>
          <w:lang w:val="uk-UA"/>
        </w:rPr>
        <w:t>Ї</w:t>
      </w:r>
      <w:r w:rsidRPr="00832B20">
        <w:rPr>
          <w:rFonts w:ascii="Times New Roman" w:hAnsi="Times New Roman" w:cs="Times New Roman"/>
          <w:bCs/>
          <w:sz w:val="28"/>
          <w:szCs w:val="28"/>
          <w:lang w:val="uk-UA"/>
        </w:rPr>
        <w:t xml:space="preserve"> ГАРАНТІЙНИХ ПРАВОВІДНОСИН</w:t>
      </w:r>
      <w:r w:rsidRPr="00832B20">
        <w:rPr>
          <w:rFonts w:ascii="Times New Roman" w:hAnsi="Times New Roman" w:cs="Times New Roman"/>
          <w:bCs/>
          <w:sz w:val="28"/>
          <w:szCs w:val="28"/>
        </w:rPr>
        <w:t xml:space="preserve"> </w:t>
      </w:r>
      <w:r w:rsidR="00545017" w:rsidRPr="00832B20">
        <w:rPr>
          <w:rFonts w:ascii="Times New Roman" w:hAnsi="Times New Roman" w:cs="Times New Roman"/>
          <w:bCs/>
          <w:sz w:val="28"/>
          <w:szCs w:val="28"/>
          <w:lang w:val="uk-UA"/>
        </w:rPr>
        <w:t>…</w:t>
      </w:r>
      <w:r w:rsidR="00C6276A" w:rsidRPr="00832B20">
        <w:rPr>
          <w:rFonts w:ascii="Times New Roman" w:hAnsi="Times New Roman" w:cs="Times New Roman"/>
          <w:bCs/>
          <w:sz w:val="28"/>
          <w:szCs w:val="28"/>
          <w:lang w:val="uk-UA"/>
        </w:rPr>
        <w:t>..</w:t>
      </w:r>
      <w:r w:rsidR="00E33736" w:rsidRPr="00832B20">
        <w:rPr>
          <w:rFonts w:ascii="Times New Roman" w:hAnsi="Times New Roman" w:cs="Times New Roman"/>
          <w:bCs/>
          <w:sz w:val="28"/>
          <w:szCs w:val="28"/>
          <w:lang w:val="uk-UA"/>
        </w:rPr>
        <w:t>…………..</w:t>
      </w:r>
      <w:r w:rsidR="00545017" w:rsidRPr="00832B20">
        <w:rPr>
          <w:rFonts w:ascii="Times New Roman" w:hAnsi="Times New Roman" w:cs="Times New Roman"/>
          <w:bCs/>
          <w:sz w:val="28"/>
          <w:szCs w:val="28"/>
          <w:lang w:val="uk-UA"/>
        </w:rPr>
        <w:t>…..</w:t>
      </w:r>
      <w:r w:rsidRPr="00832B20">
        <w:rPr>
          <w:rFonts w:ascii="Times New Roman" w:hAnsi="Times New Roman" w:cs="Times New Roman"/>
          <w:bCs/>
          <w:sz w:val="28"/>
          <w:szCs w:val="28"/>
          <w:lang w:val="uk-UA"/>
        </w:rPr>
        <w:t>……................</w:t>
      </w:r>
      <w:r w:rsidR="00650071" w:rsidRPr="00832B20">
        <w:rPr>
          <w:rFonts w:ascii="Times New Roman" w:hAnsi="Times New Roman" w:cs="Times New Roman"/>
          <w:bCs/>
          <w:sz w:val="28"/>
          <w:szCs w:val="28"/>
          <w:lang w:val="uk-UA"/>
        </w:rPr>
        <w:t>....</w:t>
      </w:r>
      <w:r w:rsidR="00832B20" w:rsidRPr="00832B20">
        <w:rPr>
          <w:rFonts w:ascii="Times New Roman" w:hAnsi="Times New Roman" w:cs="Times New Roman"/>
          <w:bCs/>
          <w:sz w:val="28"/>
          <w:szCs w:val="28"/>
          <w:lang w:val="uk-UA"/>
        </w:rPr>
        <w:t>..............................</w:t>
      </w:r>
      <w:r w:rsidR="00650071" w:rsidRPr="00832B20">
        <w:rPr>
          <w:rFonts w:ascii="Times New Roman" w:hAnsi="Times New Roman" w:cs="Times New Roman"/>
          <w:bCs/>
          <w:sz w:val="28"/>
          <w:szCs w:val="28"/>
          <w:lang w:val="uk-UA"/>
        </w:rPr>
        <w:t>......</w:t>
      </w:r>
      <w:r w:rsidR="004F0A9E" w:rsidRPr="00832B20">
        <w:rPr>
          <w:rFonts w:ascii="Times New Roman" w:hAnsi="Times New Roman" w:cs="Times New Roman"/>
          <w:bCs/>
          <w:sz w:val="28"/>
          <w:szCs w:val="28"/>
          <w:lang w:val="uk-UA"/>
        </w:rPr>
        <w:t>1</w:t>
      </w:r>
      <w:r w:rsidR="00BB62A8" w:rsidRPr="00832B20">
        <w:rPr>
          <w:rFonts w:ascii="Times New Roman" w:hAnsi="Times New Roman" w:cs="Times New Roman"/>
          <w:bCs/>
          <w:sz w:val="28"/>
          <w:szCs w:val="28"/>
          <w:lang w:val="uk-UA"/>
        </w:rPr>
        <w:t>6</w:t>
      </w:r>
    </w:p>
    <w:p w:rsidR="008E29AF" w:rsidRPr="00832B20" w:rsidRDefault="008E29AF" w:rsidP="00832B20">
      <w:pPr>
        <w:widowControl w:val="0"/>
        <w:spacing w:after="0" w:line="360" w:lineRule="auto"/>
        <w:jc w:val="both"/>
        <w:rPr>
          <w:rFonts w:ascii="Times New Roman" w:hAnsi="Times New Roman" w:cs="Times New Roman"/>
          <w:bCs/>
          <w:sz w:val="28"/>
          <w:szCs w:val="28"/>
          <w:lang w:val="uk-UA"/>
        </w:rPr>
      </w:pPr>
      <w:r w:rsidRPr="00832B20">
        <w:rPr>
          <w:rFonts w:ascii="Times New Roman" w:hAnsi="Times New Roman" w:cs="Times New Roman"/>
          <w:bCs/>
          <w:sz w:val="28"/>
          <w:szCs w:val="28"/>
          <w:lang w:val="uk-UA"/>
        </w:rPr>
        <w:t>ВИСНОВКИ… ……………………………………………</w:t>
      </w:r>
      <w:r w:rsidR="00650071" w:rsidRPr="00832B20">
        <w:rPr>
          <w:rFonts w:ascii="Times New Roman" w:hAnsi="Times New Roman" w:cs="Times New Roman"/>
          <w:bCs/>
          <w:sz w:val="28"/>
          <w:szCs w:val="28"/>
          <w:lang w:val="uk-UA"/>
        </w:rPr>
        <w:t>……..</w:t>
      </w:r>
      <w:r w:rsidR="00980F61" w:rsidRPr="00832B20">
        <w:rPr>
          <w:rFonts w:ascii="Times New Roman" w:hAnsi="Times New Roman" w:cs="Times New Roman"/>
          <w:bCs/>
          <w:sz w:val="28"/>
          <w:szCs w:val="28"/>
          <w:lang w:val="uk-UA"/>
        </w:rPr>
        <w:t>………..</w:t>
      </w:r>
      <w:r w:rsidR="00832B20">
        <w:rPr>
          <w:rFonts w:ascii="Times New Roman" w:hAnsi="Times New Roman" w:cs="Times New Roman"/>
          <w:bCs/>
          <w:sz w:val="28"/>
          <w:szCs w:val="28"/>
          <w:lang w:val="uk-UA"/>
        </w:rPr>
        <w:t>.</w:t>
      </w:r>
      <w:r w:rsidR="00980F61" w:rsidRPr="00832B20">
        <w:rPr>
          <w:rFonts w:ascii="Times New Roman" w:hAnsi="Times New Roman" w:cs="Times New Roman"/>
          <w:bCs/>
          <w:sz w:val="28"/>
          <w:szCs w:val="28"/>
          <w:lang w:val="uk-UA"/>
        </w:rPr>
        <w:t>….....2</w:t>
      </w:r>
      <w:r w:rsidR="00A17F94" w:rsidRPr="00832B20">
        <w:rPr>
          <w:rFonts w:ascii="Times New Roman" w:hAnsi="Times New Roman" w:cs="Times New Roman"/>
          <w:bCs/>
          <w:sz w:val="28"/>
          <w:szCs w:val="28"/>
          <w:lang w:val="uk-UA"/>
        </w:rPr>
        <w:t>6</w:t>
      </w:r>
    </w:p>
    <w:p w:rsidR="008E29AF" w:rsidRPr="00B154AB" w:rsidRDefault="008E29AF" w:rsidP="00832B20">
      <w:pPr>
        <w:widowControl w:val="0"/>
        <w:spacing w:after="0" w:line="360" w:lineRule="auto"/>
        <w:jc w:val="both"/>
        <w:rPr>
          <w:rFonts w:ascii="Times New Roman" w:hAnsi="Times New Roman" w:cs="Times New Roman"/>
          <w:sz w:val="28"/>
          <w:szCs w:val="28"/>
          <w:lang w:val="uk-UA"/>
        </w:rPr>
      </w:pPr>
      <w:r w:rsidRPr="00832B20">
        <w:rPr>
          <w:rFonts w:ascii="Times New Roman" w:hAnsi="Times New Roman" w:cs="Times New Roman"/>
          <w:bCs/>
          <w:sz w:val="28"/>
          <w:szCs w:val="28"/>
          <w:lang w:val="uk-UA"/>
        </w:rPr>
        <w:t>СПИСОК ВИКОРИСТАНИХ ДЖЕРЕЛ… ……………………….....</w:t>
      </w:r>
      <w:r w:rsidR="00650071" w:rsidRPr="00832B20">
        <w:rPr>
          <w:rFonts w:ascii="Times New Roman" w:hAnsi="Times New Roman" w:cs="Times New Roman"/>
          <w:bCs/>
          <w:sz w:val="28"/>
          <w:szCs w:val="28"/>
          <w:lang w:val="uk-UA"/>
        </w:rPr>
        <w:t>.......</w:t>
      </w:r>
      <w:r w:rsidR="00832B20">
        <w:rPr>
          <w:rFonts w:ascii="Times New Roman" w:hAnsi="Times New Roman" w:cs="Times New Roman"/>
          <w:bCs/>
          <w:sz w:val="28"/>
          <w:szCs w:val="28"/>
          <w:lang w:val="uk-UA"/>
        </w:rPr>
        <w:t>....</w:t>
      </w:r>
      <w:r w:rsidR="00650071" w:rsidRPr="00832B20">
        <w:rPr>
          <w:rFonts w:ascii="Times New Roman" w:hAnsi="Times New Roman" w:cs="Times New Roman"/>
          <w:bCs/>
          <w:sz w:val="28"/>
          <w:szCs w:val="28"/>
          <w:lang w:val="uk-UA"/>
        </w:rPr>
        <w:t>...</w:t>
      </w:r>
      <w:r w:rsidRPr="00B154AB">
        <w:rPr>
          <w:rFonts w:ascii="Times New Roman" w:hAnsi="Times New Roman" w:cs="Times New Roman"/>
          <w:sz w:val="28"/>
          <w:szCs w:val="28"/>
          <w:lang w:val="uk-UA"/>
        </w:rPr>
        <w:t xml:space="preserve"> </w:t>
      </w:r>
      <w:r w:rsidR="00980F61">
        <w:rPr>
          <w:rFonts w:ascii="Times New Roman" w:hAnsi="Times New Roman" w:cs="Times New Roman"/>
          <w:sz w:val="28"/>
          <w:szCs w:val="28"/>
          <w:lang w:val="uk-UA"/>
        </w:rPr>
        <w:t>2</w:t>
      </w:r>
      <w:r w:rsidR="00A17F94">
        <w:rPr>
          <w:rFonts w:ascii="Times New Roman" w:hAnsi="Times New Roman" w:cs="Times New Roman"/>
          <w:sz w:val="28"/>
          <w:szCs w:val="28"/>
          <w:lang w:val="uk-UA"/>
        </w:rPr>
        <w:t>7</w:t>
      </w:r>
    </w:p>
    <w:p w:rsidR="00832B20" w:rsidRDefault="00832B20" w:rsidP="00832B20">
      <w:pPr>
        <w:widowControl w:val="0"/>
        <w:shd w:val="clear" w:color="auto" w:fill="FFFFFF"/>
        <w:spacing w:after="0" w:line="360" w:lineRule="auto"/>
        <w:jc w:val="center"/>
        <w:rPr>
          <w:rFonts w:ascii="Times New Roman" w:hAnsi="Times New Roman" w:cs="Times New Roman"/>
          <w:b/>
          <w:caps/>
          <w:sz w:val="28"/>
          <w:szCs w:val="28"/>
          <w:lang w:val="uk-UA"/>
        </w:rPr>
      </w:pPr>
      <w:r>
        <w:rPr>
          <w:rFonts w:ascii="Times New Roman" w:hAnsi="Times New Roman" w:cs="Times New Roman"/>
          <w:b/>
          <w:caps/>
          <w:sz w:val="28"/>
          <w:szCs w:val="28"/>
          <w:lang w:val="uk-UA"/>
        </w:rPr>
        <w:br w:type="page"/>
      </w:r>
    </w:p>
    <w:p w:rsidR="005C3905" w:rsidRPr="00832B20" w:rsidRDefault="005C3905" w:rsidP="00832B20">
      <w:pPr>
        <w:widowControl w:val="0"/>
        <w:shd w:val="clear" w:color="auto" w:fill="FFFFFF"/>
        <w:spacing w:after="0" w:line="360" w:lineRule="auto"/>
        <w:jc w:val="center"/>
        <w:rPr>
          <w:rFonts w:ascii="Times New Roman" w:hAnsi="Times New Roman" w:cs="Times New Roman"/>
          <w:bCs/>
          <w:sz w:val="28"/>
          <w:szCs w:val="28"/>
          <w:lang w:val="uk-UA"/>
        </w:rPr>
      </w:pPr>
      <w:r w:rsidRPr="00832B20">
        <w:rPr>
          <w:rFonts w:ascii="Times New Roman" w:hAnsi="Times New Roman" w:cs="Times New Roman"/>
          <w:bCs/>
          <w:sz w:val="28"/>
          <w:szCs w:val="28"/>
          <w:lang w:val="uk-UA"/>
        </w:rPr>
        <w:lastRenderedPageBreak/>
        <w:t>ВСТУП</w:t>
      </w:r>
    </w:p>
    <w:p w:rsidR="00177753" w:rsidRPr="00213877" w:rsidRDefault="00177753" w:rsidP="00832B20">
      <w:pPr>
        <w:widowControl w:val="0"/>
        <w:shd w:val="clear" w:color="auto" w:fill="FFFFFF"/>
        <w:spacing w:after="0" w:line="360" w:lineRule="auto"/>
        <w:rPr>
          <w:rFonts w:ascii="Times New Roman" w:hAnsi="Times New Roman" w:cs="Times New Roman"/>
          <w:b/>
          <w:sz w:val="28"/>
          <w:szCs w:val="28"/>
          <w:lang w:val="uk-UA"/>
        </w:rPr>
      </w:pPr>
    </w:p>
    <w:p w:rsidR="005C3905" w:rsidRPr="00B154AB" w:rsidRDefault="005C3905" w:rsidP="00832B20">
      <w:pPr>
        <w:pStyle w:val="100"/>
        <w:shd w:val="clear" w:color="auto" w:fill="auto"/>
        <w:spacing w:after="0" w:line="360" w:lineRule="auto"/>
        <w:ind w:firstLine="689"/>
        <w:jc w:val="both"/>
        <w:rPr>
          <w:rFonts w:cs="Times New Roman"/>
          <w:sz w:val="28"/>
          <w:szCs w:val="28"/>
          <w:lang w:val="uk-UA"/>
        </w:rPr>
      </w:pPr>
      <w:r w:rsidRPr="00B154AB">
        <w:rPr>
          <w:rFonts w:cs="Times New Roman"/>
          <w:sz w:val="28"/>
          <w:szCs w:val="28"/>
          <w:lang w:val="uk-UA"/>
        </w:rPr>
        <w:t>В умовах сучасного розвитку української цивілістики проблема пошуку правових способів ефективного попередження невиконання договірних зобов’язань стає все більш актуальною. Потреба в дослідженні проблем невиконання договірних зобов’язань стає все більш актуальною</w:t>
      </w:r>
      <w:r w:rsidR="00FB249B">
        <w:rPr>
          <w:rFonts w:cs="Times New Roman"/>
          <w:sz w:val="28"/>
          <w:szCs w:val="28"/>
          <w:lang w:val="uk-UA"/>
        </w:rPr>
        <w:t>, і</w:t>
      </w:r>
      <w:r w:rsidRPr="00B154AB">
        <w:rPr>
          <w:rFonts w:cs="Times New Roman"/>
          <w:sz w:val="28"/>
          <w:szCs w:val="28"/>
          <w:lang w:val="uk-UA"/>
        </w:rPr>
        <w:t xml:space="preserve"> обумовлена тим, що вона пов’язана з захистом прав та інтересів суб’єктів, які їх укладають. Тож, для забезпечення нормального функціонування цивільного обороту, стабільності договірних відносин важливим є застосування різних видів забезпечення виконання цивільно-правових зобов’язань серед яких гарантія має цілу низу особливостей і переваг. </w:t>
      </w:r>
    </w:p>
    <w:p w:rsidR="005C3905" w:rsidRPr="00B154AB" w:rsidRDefault="003A5258" w:rsidP="00832B20">
      <w:pPr>
        <w:pStyle w:val="100"/>
        <w:shd w:val="clear" w:color="auto" w:fill="auto"/>
        <w:spacing w:after="0" w:line="360" w:lineRule="auto"/>
        <w:ind w:firstLine="689"/>
        <w:jc w:val="both"/>
        <w:rPr>
          <w:rFonts w:cs="Times New Roman"/>
          <w:sz w:val="28"/>
          <w:szCs w:val="28"/>
          <w:lang w:val="uk-UA"/>
        </w:rPr>
      </w:pPr>
      <w:r>
        <w:rPr>
          <w:rStyle w:val="1"/>
          <w:rFonts w:cs="Times New Roman"/>
          <w:color w:val="auto"/>
          <w:sz w:val="28"/>
          <w:szCs w:val="28"/>
        </w:rPr>
        <w:t xml:space="preserve">Однак, наразі, </w:t>
      </w:r>
      <w:r w:rsidR="005C3905" w:rsidRPr="00B154AB">
        <w:rPr>
          <w:rStyle w:val="1"/>
          <w:rFonts w:cs="Times New Roman"/>
          <w:color w:val="auto"/>
          <w:sz w:val="28"/>
          <w:szCs w:val="28"/>
        </w:rPr>
        <w:t>в Україні гарантія використовується недостатньо, що обумовлюється окремими недоліками й прогалинами правового регулювання відповідних відносин, дискусійними тлумаченнями відповідних законодавчих положень у правозастосовній практиці.</w:t>
      </w:r>
      <w:r w:rsidR="005C3905" w:rsidRPr="00B154AB">
        <w:rPr>
          <w:rFonts w:cs="Times New Roman"/>
          <w:sz w:val="28"/>
          <w:szCs w:val="28"/>
          <w:lang w:val="uk-UA"/>
        </w:rPr>
        <w:t xml:space="preserve"> </w:t>
      </w:r>
    </w:p>
    <w:p w:rsidR="005C3905" w:rsidRDefault="005C3905" w:rsidP="00832B20">
      <w:pPr>
        <w:pStyle w:val="100"/>
        <w:shd w:val="clear" w:color="auto" w:fill="auto"/>
        <w:spacing w:after="0" w:line="360" w:lineRule="auto"/>
        <w:ind w:firstLine="689"/>
        <w:jc w:val="both"/>
        <w:rPr>
          <w:rFonts w:cs="Times New Roman"/>
          <w:spacing w:val="-4"/>
          <w:sz w:val="28"/>
          <w:szCs w:val="28"/>
          <w:lang w:val="uk-UA"/>
        </w:rPr>
      </w:pPr>
      <w:r w:rsidRPr="00B154AB">
        <w:rPr>
          <w:rFonts w:cs="Times New Roman"/>
          <w:sz w:val="28"/>
          <w:szCs w:val="28"/>
          <w:lang w:val="uk-UA"/>
        </w:rPr>
        <w:t xml:space="preserve">Тож, головним завданням </w:t>
      </w:r>
      <w:r w:rsidR="009D602B">
        <w:rPr>
          <w:rFonts w:cs="Times New Roman"/>
          <w:sz w:val="28"/>
          <w:szCs w:val="28"/>
          <w:lang w:val="uk-UA"/>
        </w:rPr>
        <w:t xml:space="preserve">конкурсної </w:t>
      </w:r>
      <w:r w:rsidR="00602EA9">
        <w:rPr>
          <w:rFonts w:cs="Times New Roman"/>
          <w:sz w:val="28"/>
          <w:szCs w:val="28"/>
          <w:lang w:val="uk-UA"/>
        </w:rPr>
        <w:t xml:space="preserve">наукової </w:t>
      </w:r>
      <w:r w:rsidRPr="00B154AB">
        <w:rPr>
          <w:rFonts w:cs="Times New Roman"/>
          <w:sz w:val="28"/>
          <w:szCs w:val="28"/>
          <w:lang w:val="uk-UA"/>
        </w:rPr>
        <w:t xml:space="preserve">роботи є спроба окреслити проблемні питання гарантії, </w:t>
      </w:r>
      <w:r w:rsidRPr="00B154AB">
        <w:rPr>
          <w:rFonts w:cs="Times New Roman"/>
          <w:spacing w:val="-4"/>
          <w:sz w:val="28"/>
          <w:szCs w:val="28"/>
          <w:lang w:val="uk-UA"/>
        </w:rPr>
        <w:t xml:space="preserve">сформулювати висновки та пропозиції спрямовані на удосконалення правового регулювання гарантії як засобу забезпечення цивільно-правових зобов’язань. </w:t>
      </w:r>
    </w:p>
    <w:p w:rsidR="001C2C56" w:rsidRPr="00CE5950" w:rsidRDefault="00AA07CE" w:rsidP="00832B20">
      <w:pPr>
        <w:widowControl w:val="0"/>
        <w:spacing w:after="0" w:line="360" w:lineRule="auto"/>
        <w:ind w:firstLine="709"/>
        <w:jc w:val="both"/>
        <w:rPr>
          <w:rFonts w:ascii="Times New Roman" w:hAnsi="Times New Roman" w:cs="Times New Roman"/>
          <w:b/>
          <w:sz w:val="28"/>
          <w:szCs w:val="28"/>
          <w:lang w:val="uk-UA"/>
        </w:rPr>
      </w:pPr>
      <w:r w:rsidRPr="00CE5950">
        <w:rPr>
          <w:rFonts w:ascii="Times New Roman" w:hAnsi="Times New Roman" w:cs="Times New Roman"/>
          <w:sz w:val="28"/>
          <w:szCs w:val="28"/>
          <w:lang w:val="uk-UA"/>
        </w:rPr>
        <w:t xml:space="preserve">Питання інституту гарантії, як одного з цивільно-правових інститутів досліджуються світовою юридичною наукою. Проблематиці гарантії (банківської гарантії) присвячено чимало праць як вітчизняних, так і зарубіжних </w:t>
      </w:r>
      <w:r w:rsidR="001C2C56" w:rsidRPr="00CE5950">
        <w:rPr>
          <w:rFonts w:ascii="Times New Roman" w:eastAsia="Times New Roman" w:hAnsi="Times New Roman" w:cs="Times New Roman"/>
          <w:sz w:val="28"/>
          <w:szCs w:val="28"/>
          <w:lang w:val="uk-UA"/>
        </w:rPr>
        <w:t xml:space="preserve">вчених-юристів: </w:t>
      </w:r>
      <w:r w:rsidR="001C2C56" w:rsidRPr="00CE5950">
        <w:rPr>
          <w:rFonts w:ascii="Times New Roman" w:eastAsia="Times New Roman" w:hAnsi="Times New Roman" w:cs="Times New Roman"/>
          <w:spacing w:val="-4"/>
          <w:sz w:val="28"/>
          <w:szCs w:val="28"/>
          <w:lang w:val="uk-UA"/>
        </w:rPr>
        <w:t xml:space="preserve">М.І. Брагінського, </w:t>
      </w:r>
      <w:r w:rsidR="001C2C56" w:rsidRPr="00CE5950">
        <w:rPr>
          <w:rFonts w:ascii="Times New Roman" w:eastAsia="Times New Roman" w:hAnsi="Times New Roman" w:cs="Times New Roman"/>
          <w:sz w:val="28"/>
          <w:szCs w:val="28"/>
          <w:lang w:val="uk-UA"/>
        </w:rPr>
        <w:t xml:space="preserve">О.В. Дзери, </w:t>
      </w:r>
      <w:r w:rsidR="001C2C56" w:rsidRPr="00CE5950">
        <w:rPr>
          <w:rStyle w:val="1"/>
          <w:rFonts w:eastAsiaTheme="minorEastAsia" w:cs="Times New Roman"/>
          <w:color w:val="auto"/>
          <w:sz w:val="28"/>
          <w:szCs w:val="28"/>
        </w:rPr>
        <w:t>Л.О.</w:t>
      </w:r>
      <w:r w:rsidR="00832B20">
        <w:rPr>
          <w:rStyle w:val="1"/>
          <w:rFonts w:eastAsiaTheme="minorEastAsia" w:cs="Times New Roman"/>
          <w:color w:val="auto"/>
          <w:sz w:val="28"/>
          <w:szCs w:val="28"/>
        </w:rPr>
        <w:t> </w:t>
      </w:r>
      <w:r w:rsidR="001C2C56" w:rsidRPr="00CE5950">
        <w:rPr>
          <w:rStyle w:val="1"/>
          <w:rFonts w:eastAsiaTheme="minorEastAsia" w:cs="Times New Roman"/>
          <w:color w:val="auto"/>
          <w:sz w:val="28"/>
          <w:szCs w:val="28"/>
        </w:rPr>
        <w:t>Єсіпової,</w:t>
      </w:r>
      <w:r w:rsidR="001C2C56" w:rsidRPr="00CE5950">
        <w:rPr>
          <w:rFonts w:ascii="Times New Roman" w:eastAsia="Times New Roman" w:hAnsi="Times New Roman" w:cs="Times New Roman"/>
          <w:spacing w:val="-4"/>
          <w:sz w:val="28"/>
          <w:szCs w:val="28"/>
          <w:lang w:val="uk-UA"/>
        </w:rPr>
        <w:t xml:space="preserve"> </w:t>
      </w:r>
      <w:r w:rsidR="001C2C56" w:rsidRPr="00CE5950">
        <w:rPr>
          <w:rStyle w:val="4"/>
          <w:rFonts w:eastAsiaTheme="minorEastAsia"/>
          <w:b w:val="0"/>
          <w:bCs w:val="0"/>
          <w:sz w:val="28"/>
          <w:szCs w:val="28"/>
        </w:rPr>
        <w:t>C.M.</w:t>
      </w:r>
      <w:r w:rsidR="00470147">
        <w:rPr>
          <w:rStyle w:val="5"/>
          <w:rFonts w:eastAsiaTheme="minorEastAsia"/>
          <w:b w:val="0"/>
          <w:bCs w:val="0"/>
          <w:sz w:val="28"/>
          <w:szCs w:val="28"/>
        </w:rPr>
        <w:t> </w:t>
      </w:r>
      <w:r w:rsidR="001C2C56" w:rsidRPr="00CE5950">
        <w:rPr>
          <w:rStyle w:val="4"/>
          <w:rFonts w:eastAsiaTheme="minorEastAsia"/>
          <w:b w:val="0"/>
          <w:bCs w:val="0"/>
          <w:sz w:val="28"/>
          <w:szCs w:val="28"/>
        </w:rPr>
        <w:t xml:space="preserve">Лепех, </w:t>
      </w:r>
      <w:r w:rsidR="001C2C56" w:rsidRPr="00CE5950">
        <w:rPr>
          <w:rFonts w:ascii="Times New Roman" w:eastAsia="Times New Roman" w:hAnsi="Times New Roman" w:cs="Times New Roman"/>
          <w:sz w:val="28"/>
          <w:szCs w:val="28"/>
          <w:lang w:val="uk-UA"/>
        </w:rPr>
        <w:t xml:space="preserve">А.В. Луця, </w:t>
      </w:r>
      <w:r w:rsidR="001C2C56" w:rsidRPr="00CE5950">
        <w:rPr>
          <w:rFonts w:ascii="Times New Roman" w:hAnsi="Times New Roman" w:cs="Times New Roman"/>
          <w:sz w:val="28"/>
          <w:szCs w:val="28"/>
          <w:lang w:val="uk-UA"/>
        </w:rPr>
        <w:t>О.А. Згам</w:t>
      </w:r>
      <w:r w:rsidR="00832B20">
        <w:rPr>
          <w:rFonts w:ascii="Times New Roman" w:hAnsi="Times New Roman" w:cs="Times New Roman"/>
          <w:sz w:val="28"/>
          <w:szCs w:val="28"/>
          <w:lang w:val="uk-UA"/>
        </w:rPr>
        <w:t>и,</w:t>
      </w:r>
      <w:r w:rsidR="001C2C56" w:rsidRPr="00CE5950">
        <w:rPr>
          <w:rFonts w:ascii="Times New Roman" w:eastAsia="Times New Roman" w:hAnsi="Times New Roman" w:cs="Times New Roman"/>
          <w:sz w:val="28"/>
          <w:szCs w:val="28"/>
          <w:lang w:val="uk-UA"/>
        </w:rPr>
        <w:t xml:space="preserve"> А.</w:t>
      </w:r>
      <w:r w:rsidR="001C2C56" w:rsidRPr="00CE5950">
        <w:rPr>
          <w:rFonts w:ascii="Times New Roman" w:eastAsia="Times New Roman" w:hAnsi="Times New Roman" w:cs="Times New Roman"/>
          <w:spacing w:val="-4"/>
          <w:sz w:val="28"/>
          <w:szCs w:val="28"/>
          <w:lang w:val="uk-UA"/>
        </w:rPr>
        <w:t>Ю. Молодико,</w:t>
      </w:r>
      <w:r w:rsidR="001C2C56" w:rsidRPr="00CE5950">
        <w:rPr>
          <w:rStyle w:val="1"/>
          <w:rFonts w:eastAsiaTheme="minorEastAsia" w:cs="Times New Roman"/>
          <w:color w:val="auto"/>
          <w:sz w:val="28"/>
          <w:szCs w:val="28"/>
        </w:rPr>
        <w:t xml:space="preserve"> </w:t>
      </w:r>
      <w:r w:rsidR="001C2C56" w:rsidRPr="00CE5950">
        <w:rPr>
          <w:rFonts w:ascii="Times New Roman" w:eastAsia="Times New Roman" w:hAnsi="Times New Roman" w:cs="Times New Roman"/>
          <w:spacing w:val="-4"/>
          <w:sz w:val="28"/>
          <w:szCs w:val="28"/>
          <w:lang w:val="uk-UA"/>
        </w:rPr>
        <w:t xml:space="preserve">В.М. Сломи, </w:t>
      </w:r>
      <w:r w:rsidR="001C2C56" w:rsidRPr="00CE5950">
        <w:rPr>
          <w:rFonts w:ascii="Times New Roman" w:eastAsia="Times New Roman" w:hAnsi="Times New Roman" w:cs="Times New Roman"/>
          <w:sz w:val="28"/>
          <w:szCs w:val="28"/>
          <w:lang w:val="uk-UA"/>
        </w:rPr>
        <w:t xml:space="preserve">Є.О. Харитонова, </w:t>
      </w:r>
      <w:r w:rsidR="001C2C56" w:rsidRPr="00CE5950">
        <w:rPr>
          <w:rFonts w:ascii="Times New Roman" w:eastAsia="Times New Roman" w:hAnsi="Times New Roman" w:cs="Times New Roman"/>
          <w:spacing w:val="-4"/>
          <w:sz w:val="28"/>
          <w:szCs w:val="28"/>
          <w:lang w:val="uk-UA"/>
        </w:rPr>
        <w:t xml:space="preserve">Р.Б. Шишки, </w:t>
      </w:r>
      <w:r w:rsidR="001C2C56" w:rsidRPr="00CE5950">
        <w:rPr>
          <w:rFonts w:ascii="Times New Roman" w:eastAsia="Times New Roman" w:hAnsi="Times New Roman" w:cs="Times New Roman"/>
          <w:sz w:val="28"/>
          <w:szCs w:val="28"/>
          <w:lang w:val="uk-UA"/>
        </w:rPr>
        <w:t>В.С. Щербини</w:t>
      </w:r>
      <w:r w:rsidR="001C2C56" w:rsidRPr="00CE5950">
        <w:rPr>
          <w:rFonts w:ascii="Times New Roman" w:eastAsia="Times New Roman" w:hAnsi="Times New Roman" w:cs="Times New Roman"/>
          <w:spacing w:val="-4"/>
          <w:sz w:val="28"/>
          <w:szCs w:val="28"/>
          <w:lang w:val="uk-UA"/>
        </w:rPr>
        <w:t xml:space="preserve"> та ін. </w:t>
      </w:r>
      <w:r w:rsidR="001C2C56" w:rsidRPr="00CE5950">
        <w:rPr>
          <w:rStyle w:val="1"/>
          <w:rFonts w:eastAsiaTheme="minorEastAsia" w:cs="Times New Roman"/>
          <w:color w:val="auto"/>
          <w:sz w:val="28"/>
          <w:szCs w:val="28"/>
        </w:rPr>
        <w:t xml:space="preserve">Однак окремі аспекти гарантії як способу </w:t>
      </w:r>
      <w:r w:rsidR="001C2C56" w:rsidRPr="00CE5950">
        <w:rPr>
          <w:rFonts w:ascii="Times New Roman" w:eastAsia="Times New Roman" w:hAnsi="Times New Roman" w:cs="Times New Roman"/>
          <w:sz w:val="28"/>
          <w:szCs w:val="28"/>
          <w:lang w:val="uk-UA"/>
        </w:rPr>
        <w:t>забезпечення виконання цивільно-правових зобов’язань</w:t>
      </w:r>
      <w:r w:rsidR="001C2C56" w:rsidRPr="00CE5950">
        <w:rPr>
          <w:rStyle w:val="1"/>
          <w:rFonts w:eastAsiaTheme="minorEastAsia" w:cs="Times New Roman"/>
          <w:color w:val="auto"/>
          <w:sz w:val="28"/>
          <w:szCs w:val="28"/>
        </w:rPr>
        <w:t xml:space="preserve"> залишаються недостатньо з’ясованими в науковій літературі, неврегульованими в законодавстві та спірними в договірній та судовій практиці.</w:t>
      </w:r>
    </w:p>
    <w:p w:rsidR="00364F8E" w:rsidRPr="00530783" w:rsidRDefault="00880208" w:rsidP="00832B20">
      <w:pPr>
        <w:widowControl w:val="0"/>
        <w:shd w:val="clear" w:color="auto" w:fill="FFFFFF"/>
        <w:spacing w:after="0" w:line="360" w:lineRule="auto"/>
        <w:ind w:firstLine="709"/>
        <w:jc w:val="both"/>
        <w:rPr>
          <w:rFonts w:ascii="Times New Roman" w:eastAsia="Times New Roman" w:hAnsi="Times New Roman" w:cs="Times New Roman"/>
          <w:sz w:val="28"/>
          <w:szCs w:val="28"/>
          <w:lang w:val="uk-UA"/>
        </w:rPr>
      </w:pPr>
      <w:r w:rsidRPr="00832B20">
        <w:rPr>
          <w:rFonts w:ascii="Times New Roman" w:hAnsi="Times New Roman" w:cs="Times New Roman"/>
          <w:i/>
          <w:sz w:val="28"/>
          <w:szCs w:val="28"/>
          <w:lang w:val="uk-UA"/>
        </w:rPr>
        <w:t xml:space="preserve">Метою наукової роботи </w:t>
      </w:r>
      <w:r w:rsidRPr="00832B20">
        <w:rPr>
          <w:rFonts w:ascii="Times New Roman" w:hAnsi="Times New Roman" w:cs="Times New Roman"/>
          <w:sz w:val="28"/>
          <w:szCs w:val="28"/>
          <w:lang w:val="uk-UA"/>
        </w:rPr>
        <w:t>є дослідження</w:t>
      </w:r>
      <w:r w:rsidRPr="00530783">
        <w:rPr>
          <w:rFonts w:ascii="Times New Roman" w:hAnsi="Times New Roman" w:cs="Times New Roman"/>
          <w:sz w:val="28"/>
          <w:szCs w:val="28"/>
          <w:lang w:val="uk-UA"/>
        </w:rPr>
        <w:t xml:space="preserve"> </w:t>
      </w:r>
      <w:r w:rsidR="00602EA9" w:rsidRPr="00530783">
        <w:rPr>
          <w:rFonts w:ascii="Times New Roman" w:eastAsia="Times New Roman" w:hAnsi="Times New Roman" w:cs="Times New Roman"/>
          <w:sz w:val="28"/>
          <w:szCs w:val="28"/>
          <w:lang w:val="uk-UA"/>
        </w:rPr>
        <w:t xml:space="preserve">правової природи та специфіки </w:t>
      </w:r>
      <w:r w:rsidR="00602EA9" w:rsidRPr="00530783">
        <w:rPr>
          <w:rStyle w:val="1"/>
          <w:rFonts w:eastAsiaTheme="minorEastAsia" w:cs="Times New Roman"/>
          <w:color w:val="auto"/>
          <w:sz w:val="28"/>
          <w:szCs w:val="28"/>
        </w:rPr>
        <w:lastRenderedPageBreak/>
        <w:t xml:space="preserve">гарантії як способу </w:t>
      </w:r>
      <w:r w:rsidR="00602EA9" w:rsidRPr="00530783">
        <w:rPr>
          <w:rFonts w:ascii="Times New Roman" w:eastAsia="Times New Roman" w:hAnsi="Times New Roman" w:cs="Times New Roman"/>
          <w:sz w:val="28"/>
          <w:szCs w:val="28"/>
          <w:lang w:val="uk-UA"/>
        </w:rPr>
        <w:t>забезпечення виконання цивільно-правових зобов’язань, розробка науково-теоретичних і практичних рекомендацій щодо вдосконалення правового регулювання цієї правової категорії.</w:t>
      </w:r>
    </w:p>
    <w:p w:rsidR="00087A5C" w:rsidRPr="00BB3CD1" w:rsidRDefault="00CE5950" w:rsidP="00832B20">
      <w:pPr>
        <w:widowControl w:val="0"/>
        <w:shd w:val="clear" w:color="auto" w:fill="FFFFFF"/>
        <w:tabs>
          <w:tab w:val="num" w:pos="0"/>
        </w:tabs>
        <w:spacing w:after="0" w:line="360" w:lineRule="auto"/>
        <w:ind w:firstLine="709"/>
        <w:jc w:val="both"/>
        <w:rPr>
          <w:rFonts w:ascii="Times New Roman" w:hAnsi="Times New Roman" w:cs="Times New Roman"/>
          <w:sz w:val="28"/>
          <w:szCs w:val="28"/>
          <w:lang w:val="uk-UA"/>
        </w:rPr>
      </w:pPr>
      <w:r w:rsidRPr="00BB3CD1">
        <w:rPr>
          <w:rFonts w:ascii="Times New Roman" w:hAnsi="Times New Roman" w:cs="Times New Roman"/>
          <w:sz w:val="28"/>
          <w:szCs w:val="28"/>
        </w:rPr>
        <w:t xml:space="preserve">На основі визначеної мети були поставлені такі </w:t>
      </w:r>
      <w:r w:rsidRPr="00BB3CD1">
        <w:rPr>
          <w:rFonts w:ascii="Times New Roman" w:hAnsi="Times New Roman" w:cs="Times New Roman"/>
          <w:i/>
          <w:sz w:val="28"/>
          <w:szCs w:val="28"/>
        </w:rPr>
        <w:t>завдання</w:t>
      </w:r>
      <w:r w:rsidRPr="00BB3CD1">
        <w:rPr>
          <w:rFonts w:ascii="Times New Roman" w:hAnsi="Times New Roman" w:cs="Times New Roman"/>
          <w:sz w:val="28"/>
          <w:szCs w:val="28"/>
        </w:rPr>
        <w:t>, а саме:</w:t>
      </w:r>
      <w:r w:rsidRPr="00BB3CD1">
        <w:rPr>
          <w:rFonts w:ascii="Times New Roman" w:hAnsi="Times New Roman" w:cs="Times New Roman"/>
          <w:sz w:val="28"/>
          <w:szCs w:val="28"/>
          <w:lang w:val="uk-UA"/>
        </w:rPr>
        <w:t xml:space="preserve"> </w:t>
      </w:r>
    </w:p>
    <w:p w:rsidR="00CE5950" w:rsidRPr="00BB3CD1" w:rsidRDefault="00CE5950" w:rsidP="00832B20">
      <w:pPr>
        <w:pStyle w:val="af"/>
        <w:widowControl w:val="0"/>
        <w:numPr>
          <w:ilvl w:val="0"/>
          <w:numId w:val="1"/>
        </w:numPr>
        <w:shd w:val="clear" w:color="auto" w:fill="FFFFFF"/>
        <w:tabs>
          <w:tab w:val="clear" w:pos="1495"/>
          <w:tab w:val="num" w:pos="0"/>
        </w:tabs>
        <w:spacing w:after="0" w:line="360" w:lineRule="auto"/>
        <w:ind w:left="0" w:firstLine="709"/>
        <w:jc w:val="both"/>
        <w:rPr>
          <w:rFonts w:ascii="Times New Roman" w:hAnsi="Times New Roman"/>
          <w:sz w:val="28"/>
          <w:szCs w:val="28"/>
          <w:lang w:val="uk-UA"/>
        </w:rPr>
      </w:pPr>
      <w:r w:rsidRPr="00BB3CD1">
        <w:rPr>
          <w:rFonts w:ascii="Times New Roman" w:hAnsi="Times New Roman"/>
          <w:sz w:val="28"/>
          <w:szCs w:val="28"/>
          <w:lang w:val="uk-UA"/>
        </w:rPr>
        <w:t xml:space="preserve">визначити передумови виникнення інституту гарантії </w:t>
      </w:r>
      <w:r w:rsidR="00087A5C" w:rsidRPr="00BB3CD1">
        <w:rPr>
          <w:rFonts w:ascii="Times New Roman" w:hAnsi="Times New Roman"/>
          <w:sz w:val="28"/>
          <w:szCs w:val="28"/>
          <w:lang w:val="uk-UA"/>
        </w:rPr>
        <w:t>та  з’ясувати юридичну природу гарантії</w:t>
      </w:r>
      <w:r w:rsidR="00087A5C" w:rsidRPr="00BB3CD1">
        <w:rPr>
          <w:rStyle w:val="1"/>
          <w:rFonts w:eastAsiaTheme="minorEastAsia"/>
          <w:color w:val="auto"/>
          <w:sz w:val="28"/>
          <w:szCs w:val="28"/>
        </w:rPr>
        <w:t xml:space="preserve"> як способу </w:t>
      </w:r>
      <w:r w:rsidR="00087A5C" w:rsidRPr="00BB3CD1">
        <w:rPr>
          <w:rFonts w:ascii="Times New Roman" w:hAnsi="Times New Roman"/>
          <w:sz w:val="28"/>
          <w:szCs w:val="28"/>
          <w:lang w:val="uk-UA"/>
        </w:rPr>
        <w:t>забезпечення виконання цивільно-правових зобов’язань</w:t>
      </w:r>
    </w:p>
    <w:p w:rsidR="00CE5950" w:rsidRPr="00BB3CD1" w:rsidRDefault="00CE5950" w:rsidP="00832B20">
      <w:pPr>
        <w:widowControl w:val="0"/>
        <w:numPr>
          <w:ilvl w:val="0"/>
          <w:numId w:val="1"/>
        </w:numPr>
        <w:tabs>
          <w:tab w:val="num" w:pos="0"/>
          <w:tab w:val="left" w:pos="1080"/>
        </w:tabs>
        <w:spacing w:after="0" w:line="360" w:lineRule="auto"/>
        <w:ind w:left="0" w:firstLine="709"/>
        <w:jc w:val="both"/>
        <w:rPr>
          <w:rFonts w:ascii="Times New Roman" w:hAnsi="Times New Roman" w:cs="Times New Roman"/>
          <w:sz w:val="28"/>
          <w:szCs w:val="28"/>
          <w:lang w:val="uk-UA"/>
        </w:rPr>
      </w:pPr>
      <w:r w:rsidRPr="00BB3CD1">
        <w:rPr>
          <w:rFonts w:ascii="Times New Roman" w:hAnsi="Times New Roman" w:cs="Times New Roman"/>
          <w:sz w:val="28"/>
          <w:szCs w:val="28"/>
          <w:lang w:val="uk-UA"/>
        </w:rPr>
        <w:t>проаналізувати особливості виконання та припинення виконання гарантійного зобов’язання</w:t>
      </w:r>
    </w:p>
    <w:p w:rsidR="00CE5950" w:rsidRPr="00346F26" w:rsidRDefault="00BB3CD1" w:rsidP="00832B20">
      <w:pPr>
        <w:widowControl w:val="0"/>
        <w:numPr>
          <w:ilvl w:val="0"/>
          <w:numId w:val="1"/>
        </w:numPr>
        <w:tabs>
          <w:tab w:val="clear" w:pos="1495"/>
          <w:tab w:val="num" w:pos="0"/>
          <w:tab w:val="left" w:pos="1080"/>
        </w:tabs>
        <w:spacing w:after="0" w:line="360" w:lineRule="auto"/>
        <w:ind w:left="0" w:firstLine="720"/>
        <w:jc w:val="both"/>
        <w:rPr>
          <w:rFonts w:ascii="Times New Roman" w:hAnsi="Times New Roman" w:cs="Times New Roman"/>
          <w:sz w:val="28"/>
          <w:szCs w:val="28"/>
          <w:lang w:val="uk-UA"/>
        </w:rPr>
      </w:pPr>
      <w:r w:rsidRPr="00BB3CD1">
        <w:rPr>
          <w:rStyle w:val="aa"/>
          <w:rFonts w:ascii="Times New Roman" w:hAnsi="Times New Roman" w:cs="Times New Roman"/>
          <w:sz w:val="28"/>
          <w:szCs w:val="28"/>
          <w:lang w:val="uk-UA"/>
        </w:rPr>
        <w:t xml:space="preserve">виявити можливості </w:t>
      </w:r>
      <w:r w:rsidR="00CE5950" w:rsidRPr="00BB3CD1">
        <w:rPr>
          <w:rStyle w:val="aa"/>
          <w:rFonts w:ascii="Times New Roman" w:hAnsi="Times New Roman" w:cs="Times New Roman"/>
          <w:sz w:val="28"/>
          <w:szCs w:val="28"/>
          <w:lang w:val="uk-UA"/>
        </w:rPr>
        <w:t>вдосконалення законодавства України в частині регулювання гарантійних правовідносин</w:t>
      </w:r>
      <w:r w:rsidR="00CE5950" w:rsidRPr="00BB3CD1">
        <w:rPr>
          <w:rFonts w:ascii="Times New Roman" w:hAnsi="Times New Roman" w:cs="Times New Roman"/>
          <w:sz w:val="28"/>
          <w:szCs w:val="28"/>
          <w:lang w:val="uk-UA"/>
        </w:rPr>
        <w:t>.</w:t>
      </w:r>
    </w:p>
    <w:p w:rsidR="00650A0E" w:rsidRPr="00650A0E" w:rsidRDefault="00650A0E" w:rsidP="00832B20">
      <w:pPr>
        <w:widowControl w:val="0"/>
        <w:shd w:val="clear" w:color="auto" w:fill="FFFFFF"/>
        <w:tabs>
          <w:tab w:val="left" w:pos="284"/>
        </w:tabs>
        <w:spacing w:after="0" w:line="360" w:lineRule="auto"/>
        <w:ind w:firstLine="709"/>
        <w:jc w:val="both"/>
        <w:rPr>
          <w:rFonts w:ascii="Times New Roman" w:hAnsi="Times New Roman"/>
          <w:sz w:val="28"/>
          <w:szCs w:val="28"/>
          <w:lang w:val="uk-UA"/>
        </w:rPr>
      </w:pPr>
      <w:r w:rsidRPr="00650A0E">
        <w:rPr>
          <w:rFonts w:ascii="Times New Roman" w:hAnsi="Times New Roman"/>
          <w:b/>
          <w:iCs/>
          <w:sz w:val="28"/>
          <w:szCs w:val="28"/>
          <w:lang w:val="uk-UA"/>
        </w:rPr>
        <w:t>Об’єктом</w:t>
      </w:r>
      <w:r w:rsidRPr="00650A0E">
        <w:rPr>
          <w:rFonts w:ascii="Times New Roman" w:hAnsi="Times New Roman"/>
          <w:iCs/>
          <w:sz w:val="28"/>
          <w:szCs w:val="28"/>
          <w:lang w:val="uk-UA"/>
        </w:rPr>
        <w:t xml:space="preserve"> </w:t>
      </w:r>
      <w:r w:rsidRPr="00650A0E">
        <w:rPr>
          <w:rFonts w:ascii="Times New Roman" w:hAnsi="Times New Roman"/>
          <w:b/>
          <w:iCs/>
          <w:sz w:val="28"/>
          <w:szCs w:val="28"/>
          <w:lang w:val="uk-UA"/>
        </w:rPr>
        <w:t>дослідження</w:t>
      </w:r>
      <w:r w:rsidRPr="00650A0E">
        <w:rPr>
          <w:rFonts w:ascii="Times New Roman" w:hAnsi="Times New Roman"/>
          <w:b/>
          <w:sz w:val="28"/>
          <w:szCs w:val="28"/>
          <w:lang w:val="uk-UA"/>
        </w:rPr>
        <w:t xml:space="preserve"> є</w:t>
      </w:r>
      <w:r w:rsidRPr="00650A0E">
        <w:rPr>
          <w:rFonts w:ascii="Times New Roman" w:hAnsi="Times New Roman"/>
          <w:sz w:val="28"/>
          <w:szCs w:val="28"/>
          <w:lang w:val="uk-UA"/>
        </w:rPr>
        <w:t xml:space="preserve"> правовідносини, що виникають при забезпеченні гарантією цивільно-правових зобов’язань.</w:t>
      </w:r>
    </w:p>
    <w:p w:rsidR="00650A0E" w:rsidRPr="00650A0E" w:rsidRDefault="00650A0E" w:rsidP="00832B20">
      <w:pPr>
        <w:widowControl w:val="0"/>
        <w:shd w:val="clear" w:color="auto" w:fill="FFFFFF"/>
        <w:tabs>
          <w:tab w:val="left" w:pos="284"/>
        </w:tabs>
        <w:spacing w:after="0" w:line="360" w:lineRule="auto"/>
        <w:ind w:firstLine="709"/>
        <w:jc w:val="both"/>
        <w:rPr>
          <w:rFonts w:ascii="Times New Roman" w:hAnsi="Times New Roman"/>
          <w:b/>
          <w:bCs/>
          <w:sz w:val="28"/>
          <w:szCs w:val="28"/>
          <w:lang w:val="uk-UA"/>
        </w:rPr>
      </w:pPr>
      <w:r w:rsidRPr="00650A0E">
        <w:rPr>
          <w:rFonts w:ascii="Times New Roman" w:hAnsi="Times New Roman"/>
          <w:b/>
          <w:iCs/>
          <w:sz w:val="28"/>
          <w:szCs w:val="28"/>
          <w:lang w:val="uk-UA"/>
        </w:rPr>
        <w:t>Предмет дослідження</w:t>
      </w:r>
      <w:r w:rsidRPr="00650A0E">
        <w:rPr>
          <w:rFonts w:ascii="Times New Roman" w:hAnsi="Times New Roman"/>
          <w:sz w:val="28"/>
          <w:szCs w:val="28"/>
          <w:lang w:val="uk-UA"/>
        </w:rPr>
        <w:t xml:space="preserve"> – гарантія як інститут забезпечення виконання зобов’язань, національне законодавство, що регулює цивільні правовідносини.</w:t>
      </w:r>
    </w:p>
    <w:p w:rsidR="00307484" w:rsidRPr="00307484" w:rsidRDefault="00307484" w:rsidP="00832B20">
      <w:pPr>
        <w:widowControl w:val="0"/>
        <w:spacing w:after="0" w:line="360" w:lineRule="auto"/>
        <w:ind w:firstLine="709"/>
        <w:jc w:val="both"/>
        <w:rPr>
          <w:rFonts w:ascii="Times New Roman" w:hAnsi="Times New Roman" w:cs="Times New Roman"/>
          <w:sz w:val="28"/>
          <w:szCs w:val="28"/>
          <w:vertAlign w:val="superscript"/>
          <w:lang w:val="uk-UA"/>
        </w:rPr>
      </w:pPr>
      <w:r w:rsidRPr="00307484">
        <w:rPr>
          <w:rFonts w:ascii="Times New Roman" w:hAnsi="Times New Roman" w:cs="Times New Roman"/>
          <w:sz w:val="28"/>
          <w:szCs w:val="28"/>
          <w:lang w:val="uk-UA"/>
        </w:rPr>
        <w:t xml:space="preserve">Методологічну основу роботи становлять принципи, методи та засоби наукового пізнання, які забезпечують достовірність результатів і досягнення визначеної мети. Зокрема, використання у </w:t>
      </w:r>
      <w:r>
        <w:rPr>
          <w:rFonts w:ascii="Times New Roman" w:hAnsi="Times New Roman" w:cs="Times New Roman"/>
          <w:sz w:val="28"/>
          <w:szCs w:val="28"/>
          <w:lang w:val="uk-UA"/>
        </w:rPr>
        <w:t>конкурсному дослідженні</w:t>
      </w:r>
      <w:r w:rsidRPr="00307484">
        <w:rPr>
          <w:rFonts w:ascii="Times New Roman" w:hAnsi="Times New Roman" w:cs="Times New Roman"/>
          <w:sz w:val="28"/>
          <w:szCs w:val="28"/>
          <w:lang w:val="uk-UA"/>
        </w:rPr>
        <w:t xml:space="preserve"> історико-правового методу дозволило дослідити </w:t>
      </w:r>
      <w:r>
        <w:rPr>
          <w:rFonts w:ascii="Times New Roman" w:hAnsi="Times New Roman" w:cs="Times New Roman"/>
          <w:sz w:val="28"/>
          <w:szCs w:val="28"/>
          <w:lang w:val="uk-UA"/>
        </w:rPr>
        <w:t>виникнення</w:t>
      </w:r>
      <w:r w:rsidR="00A53629">
        <w:rPr>
          <w:rFonts w:ascii="Times New Roman" w:hAnsi="Times New Roman" w:cs="Times New Roman"/>
          <w:sz w:val="28"/>
          <w:szCs w:val="28"/>
          <w:lang w:val="uk-UA"/>
        </w:rPr>
        <w:t xml:space="preserve"> інституту гарантії</w:t>
      </w:r>
      <w:r w:rsidRPr="00307484">
        <w:rPr>
          <w:rFonts w:ascii="Times New Roman" w:hAnsi="Times New Roman" w:cs="Times New Roman"/>
          <w:sz w:val="28"/>
          <w:szCs w:val="28"/>
          <w:lang w:val="uk-UA"/>
        </w:rPr>
        <w:t xml:space="preserve">. Формально-логічний метод застосовано для з’ясування змісту норм із забезпечення зобов’язань гарантією, її оформлення; системно-структурний метод – для класифікації гарантії на види. Порівняльно-правовий метод використано при порівнянні нормативно-правових актів України та інших держав, з метою виробити пропозиції з вдосконалення цивільного законодавства України з врахуванням досвіду зарубіжних країн. </w:t>
      </w:r>
    </w:p>
    <w:p w:rsidR="00307484" w:rsidRPr="00307484" w:rsidRDefault="00307484" w:rsidP="00832B20">
      <w:pPr>
        <w:widowControl w:val="0"/>
        <w:shd w:val="clear" w:color="auto" w:fill="FFFFFF"/>
        <w:spacing w:after="0" w:line="360" w:lineRule="auto"/>
        <w:ind w:firstLine="709"/>
        <w:jc w:val="both"/>
        <w:rPr>
          <w:rFonts w:ascii="Times New Roman" w:hAnsi="Times New Roman" w:cs="Times New Roman"/>
          <w:bCs/>
          <w:sz w:val="28"/>
          <w:szCs w:val="28"/>
          <w:lang w:val="uk-UA"/>
        </w:rPr>
      </w:pPr>
      <w:r w:rsidRPr="00307484">
        <w:rPr>
          <w:rFonts w:ascii="Times New Roman" w:hAnsi="Times New Roman" w:cs="Times New Roman"/>
          <w:b/>
          <w:sz w:val="28"/>
          <w:szCs w:val="28"/>
          <w:lang w:val="uk-UA"/>
        </w:rPr>
        <w:t xml:space="preserve">Новизною дипломної роботи </w:t>
      </w:r>
      <w:r w:rsidRPr="00307484">
        <w:rPr>
          <w:rFonts w:ascii="Times New Roman" w:hAnsi="Times New Roman" w:cs="Times New Roman"/>
          <w:bCs/>
          <w:sz w:val="28"/>
          <w:szCs w:val="28"/>
          <w:lang w:val="uk-UA"/>
        </w:rPr>
        <w:t>є дослідження на основі аналізу чинного законодавства України</w:t>
      </w:r>
      <w:r w:rsidRPr="00307484">
        <w:rPr>
          <w:rFonts w:ascii="Times New Roman" w:hAnsi="Times New Roman" w:cs="Times New Roman"/>
          <w:sz w:val="28"/>
          <w:szCs w:val="28"/>
          <w:lang w:val="uk-UA"/>
        </w:rPr>
        <w:t xml:space="preserve"> та законодавства інших держав</w:t>
      </w:r>
      <w:r w:rsidRPr="00307484">
        <w:rPr>
          <w:rFonts w:ascii="Times New Roman" w:hAnsi="Times New Roman" w:cs="Times New Roman"/>
          <w:bCs/>
          <w:sz w:val="28"/>
          <w:szCs w:val="28"/>
          <w:lang w:val="uk-UA"/>
        </w:rPr>
        <w:t xml:space="preserve"> проблематики п</w:t>
      </w:r>
      <w:r w:rsidRPr="00307484">
        <w:rPr>
          <w:rFonts w:ascii="Times New Roman" w:hAnsi="Times New Roman" w:cs="Times New Roman"/>
          <w:bCs/>
          <w:iCs/>
          <w:sz w:val="28"/>
          <w:szCs w:val="28"/>
          <w:lang w:val="uk-UA"/>
        </w:rPr>
        <w:t xml:space="preserve">равового регулювання </w:t>
      </w:r>
      <w:r w:rsidRPr="00307484">
        <w:rPr>
          <w:rFonts w:ascii="Times New Roman" w:hAnsi="Times New Roman" w:cs="Times New Roman"/>
          <w:spacing w:val="-4"/>
          <w:sz w:val="28"/>
          <w:szCs w:val="28"/>
          <w:lang w:val="uk-UA"/>
        </w:rPr>
        <w:t>інституту гарантії</w:t>
      </w:r>
      <w:r w:rsidRPr="00307484">
        <w:rPr>
          <w:rStyle w:val="1"/>
          <w:rFonts w:eastAsiaTheme="minorEastAsia" w:cs="Times New Roman"/>
          <w:color w:val="auto"/>
          <w:sz w:val="28"/>
          <w:szCs w:val="28"/>
        </w:rPr>
        <w:t xml:space="preserve"> як способу </w:t>
      </w:r>
      <w:r w:rsidRPr="00307484">
        <w:rPr>
          <w:rFonts w:ascii="Times New Roman" w:hAnsi="Times New Roman" w:cs="Times New Roman"/>
          <w:sz w:val="28"/>
          <w:szCs w:val="28"/>
          <w:lang w:val="uk-UA"/>
        </w:rPr>
        <w:t>забезпечення виконання цивільно-правових зобов’язань</w:t>
      </w:r>
      <w:r w:rsidRPr="00307484">
        <w:rPr>
          <w:rFonts w:ascii="Times New Roman" w:hAnsi="Times New Roman" w:cs="Times New Roman"/>
          <w:bCs/>
          <w:iCs/>
          <w:sz w:val="28"/>
          <w:szCs w:val="28"/>
          <w:lang w:val="uk-UA"/>
        </w:rPr>
        <w:t xml:space="preserve">. </w:t>
      </w:r>
    </w:p>
    <w:p w:rsidR="00307484" w:rsidRPr="00A53629" w:rsidRDefault="00307484" w:rsidP="00832B20">
      <w:pPr>
        <w:pStyle w:val="a7"/>
        <w:widowControl w:val="0"/>
        <w:ind w:firstLine="709"/>
        <w:rPr>
          <w:sz w:val="28"/>
          <w:szCs w:val="28"/>
        </w:rPr>
      </w:pPr>
      <w:r w:rsidRPr="00307484">
        <w:rPr>
          <w:b/>
          <w:sz w:val="28"/>
          <w:szCs w:val="28"/>
        </w:rPr>
        <w:lastRenderedPageBreak/>
        <w:t xml:space="preserve">Практичне значення отриманих результатів. </w:t>
      </w:r>
      <w:r w:rsidRPr="00307484">
        <w:rPr>
          <w:bCs/>
          <w:sz w:val="28"/>
          <w:szCs w:val="28"/>
        </w:rPr>
        <w:t>Дипломна робота допоможе в практичній роботі</w:t>
      </w:r>
      <w:r w:rsidRPr="00307484">
        <w:rPr>
          <w:sz w:val="28"/>
          <w:szCs w:val="28"/>
        </w:rPr>
        <w:t xml:space="preserve"> безпосередньо особам, які займаються правозастосовною практикою, студентам, які вивчають навчальні дисципліни: Цивільне право України, Банківське право, Міжнародне публічне право та всім тим особам, які цікавляться правовим регулюванням видів забезпечення виконання зобов’язань взагалі та </w:t>
      </w:r>
      <w:r w:rsidR="00A53629">
        <w:rPr>
          <w:sz w:val="28"/>
          <w:szCs w:val="28"/>
        </w:rPr>
        <w:t xml:space="preserve">інституту </w:t>
      </w:r>
      <w:r w:rsidRPr="00307484">
        <w:rPr>
          <w:sz w:val="28"/>
          <w:szCs w:val="28"/>
        </w:rPr>
        <w:t>гарантії</w:t>
      </w:r>
      <w:r w:rsidR="00A53629">
        <w:rPr>
          <w:sz w:val="28"/>
          <w:szCs w:val="28"/>
        </w:rPr>
        <w:t>,</w:t>
      </w:r>
      <w:r w:rsidRPr="00307484">
        <w:rPr>
          <w:sz w:val="28"/>
          <w:szCs w:val="28"/>
        </w:rPr>
        <w:t xml:space="preserve"> зокрема, вдосконалення законодавства України у сфері регулювання відносин гарантії. Праця буде корисна студентам вищих юридичних зак</w:t>
      </w:r>
      <w:r w:rsidRPr="00307484">
        <w:rPr>
          <w:sz w:val="28"/>
          <w:szCs w:val="28"/>
        </w:rPr>
        <w:softHyphen/>
        <w:t xml:space="preserve">ладів, </w:t>
      </w:r>
      <w:r w:rsidRPr="00A53629">
        <w:rPr>
          <w:sz w:val="28"/>
          <w:szCs w:val="28"/>
        </w:rPr>
        <w:t xml:space="preserve">тим, хто має або набуває спеціальність юриста.  </w:t>
      </w:r>
    </w:p>
    <w:p w:rsidR="00862336" w:rsidRDefault="00A53629" w:rsidP="00832B20">
      <w:pPr>
        <w:widowControl w:val="0"/>
        <w:spacing w:after="0" w:line="360" w:lineRule="auto"/>
        <w:ind w:firstLine="709"/>
        <w:jc w:val="both"/>
        <w:rPr>
          <w:rFonts w:ascii="Times New Roman" w:hAnsi="Times New Roman" w:cs="Times New Roman"/>
          <w:sz w:val="28"/>
          <w:szCs w:val="28"/>
          <w:lang w:val="uk-UA"/>
        </w:rPr>
      </w:pPr>
      <w:r w:rsidRPr="00A53629">
        <w:rPr>
          <w:rFonts w:ascii="Times New Roman" w:hAnsi="Times New Roman" w:cs="Times New Roman"/>
          <w:b/>
          <w:sz w:val="28"/>
          <w:szCs w:val="28"/>
          <w:lang w:val="uk-UA"/>
        </w:rPr>
        <w:t xml:space="preserve">Публікації. </w:t>
      </w:r>
      <w:r w:rsidRPr="00A53629">
        <w:rPr>
          <w:rFonts w:ascii="Times New Roman" w:hAnsi="Times New Roman" w:cs="Times New Roman"/>
          <w:sz w:val="28"/>
          <w:szCs w:val="28"/>
          <w:lang w:val="uk-UA"/>
        </w:rPr>
        <w:t xml:space="preserve">За результатами дослідження було опубліковано в інститутському журналі </w:t>
      </w:r>
      <w:r w:rsidR="00862336">
        <w:rPr>
          <w:rFonts w:ascii="Times New Roman" w:hAnsi="Times New Roman" w:cs="Times New Roman"/>
          <w:sz w:val="28"/>
          <w:szCs w:val="28"/>
          <w:lang w:val="uk-UA"/>
        </w:rPr>
        <w:t>1</w:t>
      </w:r>
      <w:r w:rsidR="003D1FCF">
        <w:rPr>
          <w:rFonts w:ascii="Times New Roman" w:hAnsi="Times New Roman" w:cs="Times New Roman"/>
          <w:sz w:val="28"/>
          <w:szCs w:val="28"/>
          <w:lang w:val="uk-UA"/>
        </w:rPr>
        <w:t xml:space="preserve"> статт</w:t>
      </w:r>
      <w:r w:rsidR="00AA5832">
        <w:rPr>
          <w:rFonts w:ascii="Times New Roman" w:hAnsi="Times New Roman" w:cs="Times New Roman"/>
          <w:sz w:val="28"/>
          <w:szCs w:val="28"/>
          <w:lang w:val="uk-UA"/>
        </w:rPr>
        <w:t>ю</w:t>
      </w:r>
      <w:r w:rsidRPr="00A53629">
        <w:rPr>
          <w:rFonts w:ascii="Times New Roman" w:hAnsi="Times New Roman" w:cs="Times New Roman"/>
          <w:sz w:val="28"/>
          <w:szCs w:val="28"/>
          <w:lang w:val="uk-UA"/>
        </w:rPr>
        <w:t xml:space="preserve">. </w:t>
      </w:r>
    </w:p>
    <w:p w:rsidR="002A2673" w:rsidRPr="002A2673" w:rsidRDefault="002A2673" w:rsidP="00832B20">
      <w:pPr>
        <w:widowControl w:val="0"/>
        <w:shd w:val="clear" w:color="auto" w:fill="FFFFFF"/>
        <w:spacing w:after="0" w:line="360" w:lineRule="auto"/>
        <w:ind w:firstLine="709"/>
        <w:jc w:val="both"/>
        <w:rPr>
          <w:rFonts w:ascii="Times New Roman" w:hAnsi="Times New Roman" w:cs="Times New Roman"/>
          <w:iCs/>
          <w:spacing w:val="11"/>
          <w:sz w:val="28"/>
          <w:szCs w:val="28"/>
          <w:lang w:val="uk-UA"/>
        </w:rPr>
      </w:pPr>
      <w:r w:rsidRPr="002A2673">
        <w:rPr>
          <w:rFonts w:ascii="Times New Roman" w:hAnsi="Times New Roman" w:cs="Times New Roman"/>
          <w:iCs/>
          <w:spacing w:val="11"/>
          <w:sz w:val="28"/>
          <w:szCs w:val="28"/>
          <w:lang w:val="uk-UA"/>
        </w:rPr>
        <w:t xml:space="preserve">Робота складається зі вступу, двох розділів, висновків, списку використаних джерел (34 найменувань). Повний обсяг роботи – 30 сторінок, з яких основний зміст викладено на  сторінках, список використаних джерел – 3 сторінки. </w:t>
      </w:r>
    </w:p>
    <w:p w:rsidR="007636A7" w:rsidRPr="00307484" w:rsidRDefault="007636A7" w:rsidP="00832B20">
      <w:pPr>
        <w:widowControl w:val="0"/>
        <w:spacing w:after="0" w:line="360" w:lineRule="auto"/>
        <w:ind w:firstLine="709"/>
        <w:jc w:val="both"/>
        <w:rPr>
          <w:rFonts w:ascii="Times New Roman" w:hAnsi="Times New Roman" w:cs="Times New Roman"/>
          <w:b/>
          <w:iCs/>
          <w:sz w:val="28"/>
          <w:szCs w:val="28"/>
          <w:lang w:val="uk-UA"/>
        </w:rPr>
      </w:pPr>
    </w:p>
    <w:p w:rsidR="00832B20" w:rsidRDefault="00832B20" w:rsidP="00832B20">
      <w:pPr>
        <w:widowControl w:val="0"/>
        <w:spacing w:after="0" w:line="360" w:lineRule="auto"/>
        <w:ind w:firstLine="709"/>
        <w:jc w:val="both"/>
        <w:rPr>
          <w:rFonts w:ascii="Times New Roman" w:hAnsi="Times New Roman" w:cs="Times New Roman"/>
          <w:b/>
          <w:iCs/>
          <w:sz w:val="28"/>
          <w:szCs w:val="28"/>
          <w:lang w:val="uk-UA"/>
        </w:rPr>
      </w:pPr>
      <w:r>
        <w:rPr>
          <w:rFonts w:ascii="Times New Roman" w:hAnsi="Times New Roman" w:cs="Times New Roman"/>
          <w:b/>
          <w:iCs/>
          <w:sz w:val="28"/>
          <w:szCs w:val="28"/>
          <w:lang w:val="uk-UA"/>
        </w:rPr>
        <w:br w:type="page"/>
      </w:r>
    </w:p>
    <w:p w:rsidR="009D004E" w:rsidRPr="00470147" w:rsidRDefault="009D004E" w:rsidP="00832B20">
      <w:pPr>
        <w:widowControl w:val="0"/>
        <w:tabs>
          <w:tab w:val="left" w:pos="4253"/>
        </w:tabs>
        <w:spacing w:after="0" w:line="360" w:lineRule="auto"/>
        <w:jc w:val="center"/>
        <w:rPr>
          <w:rFonts w:ascii="Times New Roman" w:hAnsi="Times New Roman" w:cs="Times New Roman"/>
          <w:bCs/>
          <w:sz w:val="28"/>
          <w:szCs w:val="28"/>
          <w:lang w:val="uk-UA"/>
        </w:rPr>
      </w:pPr>
      <w:r w:rsidRPr="00470147">
        <w:rPr>
          <w:rFonts w:ascii="Times New Roman" w:hAnsi="Times New Roman" w:cs="Times New Roman"/>
          <w:bCs/>
          <w:sz w:val="28"/>
          <w:szCs w:val="28"/>
          <w:lang w:val="uk-UA"/>
        </w:rPr>
        <w:lastRenderedPageBreak/>
        <w:t>РОЗ</w:t>
      </w:r>
      <w:r w:rsidR="00832B20" w:rsidRPr="00470147">
        <w:rPr>
          <w:rFonts w:ascii="Times New Roman" w:hAnsi="Times New Roman" w:cs="Times New Roman"/>
          <w:bCs/>
          <w:sz w:val="28"/>
          <w:szCs w:val="28"/>
          <w:lang w:val="uk-UA"/>
        </w:rPr>
        <w:t>Д</w:t>
      </w:r>
      <w:r w:rsidRPr="00470147">
        <w:rPr>
          <w:rFonts w:ascii="Times New Roman" w:hAnsi="Times New Roman" w:cs="Times New Roman"/>
          <w:bCs/>
          <w:sz w:val="28"/>
          <w:szCs w:val="28"/>
          <w:lang w:val="uk-UA"/>
        </w:rPr>
        <w:t xml:space="preserve">ІЛ 1. </w:t>
      </w:r>
      <w:r w:rsidR="00FB249B" w:rsidRPr="00470147">
        <w:rPr>
          <w:rFonts w:ascii="Times New Roman" w:hAnsi="Times New Roman" w:cs="Times New Roman"/>
          <w:bCs/>
          <w:sz w:val="28"/>
          <w:szCs w:val="28"/>
          <w:lang w:val="uk-UA"/>
        </w:rPr>
        <w:t xml:space="preserve">ЗАГАЛЬНА ХАРАКТЕРИСТИКА </w:t>
      </w:r>
      <w:r w:rsidR="00FB249B" w:rsidRPr="00470147">
        <w:rPr>
          <w:rFonts w:ascii="Times New Roman" w:hAnsi="Times New Roman" w:cs="Times New Roman"/>
          <w:bCs/>
          <w:caps/>
          <w:sz w:val="28"/>
          <w:szCs w:val="28"/>
          <w:lang w:val="uk-UA"/>
        </w:rPr>
        <w:t>гарантії ЯК ІНСТИТУТУ ЦИВІЛЬНОГО ПРАВА</w:t>
      </w:r>
    </w:p>
    <w:p w:rsidR="002B630B" w:rsidRDefault="002B630B" w:rsidP="00832B20">
      <w:pPr>
        <w:pStyle w:val="a7"/>
        <w:widowControl w:val="0"/>
        <w:ind w:firstLine="708"/>
        <w:rPr>
          <w:sz w:val="28"/>
          <w:szCs w:val="28"/>
        </w:rPr>
      </w:pPr>
    </w:p>
    <w:p w:rsidR="009D004E" w:rsidRPr="00B154AB" w:rsidRDefault="009D004E" w:rsidP="00832B20">
      <w:pPr>
        <w:pStyle w:val="a7"/>
        <w:widowControl w:val="0"/>
        <w:ind w:firstLine="708"/>
        <w:rPr>
          <w:sz w:val="28"/>
          <w:szCs w:val="28"/>
        </w:rPr>
      </w:pPr>
      <w:r w:rsidRPr="00B154AB">
        <w:rPr>
          <w:sz w:val="28"/>
          <w:szCs w:val="28"/>
        </w:rPr>
        <w:t xml:space="preserve">Під поняттям гарантії може розумітися </w:t>
      </w:r>
      <w:r w:rsidRPr="00B154AB">
        <w:rPr>
          <w:spacing w:val="-3"/>
          <w:sz w:val="28"/>
          <w:szCs w:val="28"/>
        </w:rPr>
        <w:t xml:space="preserve">документ, </w:t>
      </w:r>
      <w:r w:rsidRPr="00B154AB">
        <w:rPr>
          <w:sz w:val="28"/>
          <w:szCs w:val="28"/>
        </w:rPr>
        <w:t xml:space="preserve">відповідний правочин, інститут цивільного права, один із видів забезпечення виконання зобов’язання та підстава виникнення гарантійних правовідносин. Далі у роботі </w:t>
      </w:r>
      <w:r w:rsidRPr="00B154AB">
        <w:rPr>
          <w:spacing w:val="-4"/>
          <w:sz w:val="28"/>
          <w:szCs w:val="28"/>
        </w:rPr>
        <w:t xml:space="preserve">будуть </w:t>
      </w:r>
      <w:r w:rsidRPr="00B154AB">
        <w:rPr>
          <w:sz w:val="28"/>
          <w:szCs w:val="28"/>
        </w:rPr>
        <w:t>розкриті різні підходи до визначення</w:t>
      </w:r>
      <w:r w:rsidRPr="00B154AB">
        <w:rPr>
          <w:spacing w:val="11"/>
          <w:sz w:val="28"/>
          <w:szCs w:val="28"/>
        </w:rPr>
        <w:t xml:space="preserve"> </w:t>
      </w:r>
      <w:r w:rsidRPr="00B154AB">
        <w:rPr>
          <w:sz w:val="28"/>
          <w:szCs w:val="28"/>
        </w:rPr>
        <w:t>гарантії.</w:t>
      </w:r>
    </w:p>
    <w:p w:rsidR="00BC7BAE" w:rsidRPr="00B154AB" w:rsidRDefault="00BC7BAE" w:rsidP="00832B20">
      <w:pPr>
        <w:pStyle w:val="a7"/>
        <w:widowControl w:val="0"/>
        <w:ind w:firstLine="709"/>
        <w:rPr>
          <w:sz w:val="28"/>
          <w:szCs w:val="28"/>
        </w:rPr>
      </w:pPr>
      <w:r w:rsidRPr="00B154AB">
        <w:rPr>
          <w:sz w:val="28"/>
          <w:szCs w:val="28"/>
        </w:rPr>
        <w:t xml:space="preserve">Зокрема, Римському праву </w:t>
      </w:r>
      <w:r w:rsidRPr="00B154AB">
        <w:rPr>
          <w:spacing w:val="-3"/>
          <w:sz w:val="28"/>
          <w:szCs w:val="28"/>
        </w:rPr>
        <w:t xml:space="preserve">був </w:t>
      </w:r>
      <w:r w:rsidRPr="00B154AB">
        <w:rPr>
          <w:sz w:val="28"/>
          <w:szCs w:val="28"/>
        </w:rPr>
        <w:t xml:space="preserve">відомий такий інститут як receptum argentarii, під яким розумілася «неформальна домовленість, за якою банкір  або міняла приймали на себе зобов’язання перед своїм клієнтом  сплатити його борг </w:t>
      </w:r>
      <w:r w:rsidRPr="00B154AB">
        <w:rPr>
          <w:spacing w:val="-3"/>
          <w:sz w:val="28"/>
          <w:szCs w:val="28"/>
        </w:rPr>
        <w:t xml:space="preserve">якій-небудь </w:t>
      </w:r>
      <w:r w:rsidRPr="00B154AB">
        <w:rPr>
          <w:sz w:val="28"/>
          <w:szCs w:val="28"/>
        </w:rPr>
        <w:t>третій особі» [</w:t>
      </w:r>
      <w:r w:rsidR="00B907B3">
        <w:rPr>
          <w:sz w:val="28"/>
          <w:szCs w:val="28"/>
        </w:rPr>
        <w:t>1</w:t>
      </w:r>
      <w:r w:rsidRPr="00B154AB">
        <w:rPr>
          <w:sz w:val="28"/>
          <w:szCs w:val="28"/>
        </w:rPr>
        <w:t xml:space="preserve">, с. 404] або «угода з банкіром про виплату за рахунок клієнта певної </w:t>
      </w:r>
      <w:r w:rsidRPr="00B154AB">
        <w:rPr>
          <w:spacing w:val="-3"/>
          <w:sz w:val="28"/>
          <w:szCs w:val="28"/>
        </w:rPr>
        <w:t xml:space="preserve">суми </w:t>
      </w:r>
      <w:r w:rsidRPr="00B154AB">
        <w:rPr>
          <w:sz w:val="28"/>
          <w:szCs w:val="28"/>
        </w:rPr>
        <w:t>третій особі» [</w:t>
      </w:r>
      <w:r w:rsidR="00B907B3">
        <w:rPr>
          <w:sz w:val="28"/>
          <w:szCs w:val="28"/>
        </w:rPr>
        <w:t>2</w:t>
      </w:r>
      <w:r w:rsidRPr="00B154AB">
        <w:rPr>
          <w:sz w:val="28"/>
          <w:szCs w:val="28"/>
        </w:rPr>
        <w:t>, с.</w:t>
      </w:r>
      <w:r w:rsidRPr="00B154AB">
        <w:rPr>
          <w:spacing w:val="18"/>
          <w:sz w:val="28"/>
          <w:szCs w:val="28"/>
        </w:rPr>
        <w:t xml:space="preserve"> </w:t>
      </w:r>
      <w:r w:rsidRPr="00B154AB">
        <w:rPr>
          <w:sz w:val="28"/>
          <w:szCs w:val="28"/>
        </w:rPr>
        <w:t>464].</w:t>
      </w:r>
    </w:p>
    <w:p w:rsidR="007F4DE4" w:rsidRPr="00B154AB" w:rsidRDefault="007F4DE4" w:rsidP="00832B20">
      <w:pPr>
        <w:pStyle w:val="a7"/>
        <w:widowControl w:val="0"/>
        <w:ind w:firstLine="709"/>
        <w:rPr>
          <w:sz w:val="28"/>
          <w:szCs w:val="28"/>
        </w:rPr>
      </w:pPr>
      <w:r w:rsidRPr="00B154AB">
        <w:rPr>
          <w:sz w:val="28"/>
          <w:szCs w:val="28"/>
        </w:rPr>
        <w:t xml:space="preserve">Із прийняттям Цивільного кодексу України </w:t>
      </w:r>
      <w:r w:rsidR="009D602B" w:rsidRPr="00B154AB">
        <w:rPr>
          <w:sz w:val="28"/>
          <w:szCs w:val="28"/>
        </w:rPr>
        <w:t>(надалі ЦК України)</w:t>
      </w:r>
      <w:r w:rsidR="009D602B">
        <w:rPr>
          <w:sz w:val="28"/>
          <w:szCs w:val="28"/>
        </w:rPr>
        <w:t xml:space="preserve"> </w:t>
      </w:r>
      <w:r w:rsidRPr="00B154AB">
        <w:rPr>
          <w:sz w:val="28"/>
          <w:szCs w:val="28"/>
        </w:rPr>
        <w:t>[</w:t>
      </w:r>
      <w:r w:rsidR="00B907B3">
        <w:rPr>
          <w:sz w:val="28"/>
          <w:szCs w:val="28"/>
        </w:rPr>
        <w:t>3</w:t>
      </w:r>
      <w:r w:rsidRPr="00B154AB">
        <w:rPr>
          <w:sz w:val="28"/>
          <w:szCs w:val="28"/>
        </w:rPr>
        <w:t xml:space="preserve">] у поняття гарантії почали вкладати абсолютно новий зміст, близький до того, який вкладають у поняття банківської гарантії міжнародно-правові акти. </w:t>
      </w:r>
      <w:r w:rsidR="00034E47" w:rsidRPr="00B154AB">
        <w:rPr>
          <w:sz w:val="28"/>
          <w:szCs w:val="28"/>
        </w:rPr>
        <w:t>Зауважимо,що п</w:t>
      </w:r>
      <w:r w:rsidRPr="00B154AB">
        <w:rPr>
          <w:sz w:val="28"/>
          <w:szCs w:val="28"/>
        </w:rPr>
        <w:t>равила, що регламентують гарантії, сформульовані в гл. 49 Цивільного Кодексу України [</w:t>
      </w:r>
      <w:r w:rsidR="00B907B3">
        <w:rPr>
          <w:sz w:val="28"/>
          <w:szCs w:val="28"/>
        </w:rPr>
        <w:t>3</w:t>
      </w:r>
      <w:r w:rsidRPr="00B154AB">
        <w:rPr>
          <w:sz w:val="28"/>
          <w:szCs w:val="28"/>
        </w:rPr>
        <w:t>] та в гл. 22 Господарського Кодексу України (надалі ГК України) [</w:t>
      </w:r>
      <w:r w:rsidR="00B907B3">
        <w:rPr>
          <w:sz w:val="28"/>
          <w:szCs w:val="28"/>
        </w:rPr>
        <w:t>4</w:t>
      </w:r>
      <w:r w:rsidRPr="00B154AB">
        <w:rPr>
          <w:sz w:val="28"/>
          <w:szCs w:val="28"/>
        </w:rPr>
        <w:t>]  із врахуванням міжнародної практики, відображеної в Уніфікованих правилах для гарантій на першу вимогу (надалі УГВ) (редакція Міжнародної торгової палати 1992 р.) [</w:t>
      </w:r>
      <w:r w:rsidR="00B907B3">
        <w:rPr>
          <w:sz w:val="28"/>
          <w:szCs w:val="28"/>
        </w:rPr>
        <w:t>5</w:t>
      </w:r>
      <w:r w:rsidRPr="00B154AB">
        <w:rPr>
          <w:sz w:val="28"/>
          <w:szCs w:val="28"/>
        </w:rPr>
        <w:t>].</w:t>
      </w:r>
    </w:p>
    <w:p w:rsidR="00201483" w:rsidRPr="00B154AB" w:rsidRDefault="00DF2297"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Згідно ст. 560 ЦК України за гарантією банк, інша фінансова установа, страхова організація (гарант) гарантує перед кредитором (бенефіціаром) виконання боржником (принципалом) свого обов'язку. Гарант відповідає перед кредитором за порушення зобов'язання боржником» [</w:t>
      </w:r>
      <w:r w:rsidR="00B907B3">
        <w:rPr>
          <w:rFonts w:ascii="Times New Roman" w:hAnsi="Times New Roman" w:cs="Times New Roman"/>
          <w:sz w:val="28"/>
          <w:szCs w:val="28"/>
          <w:lang w:val="uk-UA"/>
        </w:rPr>
        <w:t>3</w:t>
      </w:r>
      <w:r w:rsidRPr="00B154AB">
        <w:rPr>
          <w:rFonts w:ascii="Times New Roman" w:hAnsi="Times New Roman" w:cs="Times New Roman"/>
          <w:sz w:val="28"/>
          <w:szCs w:val="28"/>
          <w:lang w:val="uk-UA"/>
        </w:rPr>
        <w:t xml:space="preserve">]. </w:t>
      </w:r>
      <w:r w:rsidR="00201483" w:rsidRPr="00B154AB">
        <w:rPr>
          <w:rFonts w:ascii="Times New Roman" w:hAnsi="Times New Roman" w:cs="Times New Roman"/>
          <w:sz w:val="28"/>
          <w:szCs w:val="28"/>
          <w:lang w:val="uk-UA"/>
        </w:rPr>
        <w:t>Закон України «Про банки і банківську діяльність» [</w:t>
      </w:r>
      <w:r w:rsidR="00B907B3">
        <w:rPr>
          <w:rFonts w:ascii="Times New Roman" w:hAnsi="Times New Roman" w:cs="Times New Roman"/>
          <w:sz w:val="28"/>
          <w:szCs w:val="28"/>
          <w:lang w:val="uk-UA"/>
        </w:rPr>
        <w:t>6</w:t>
      </w:r>
      <w:r w:rsidR="00201483" w:rsidRPr="00B154AB">
        <w:rPr>
          <w:rFonts w:ascii="Times New Roman" w:hAnsi="Times New Roman" w:cs="Times New Roman"/>
          <w:sz w:val="28"/>
          <w:szCs w:val="28"/>
          <w:lang w:val="uk-UA"/>
        </w:rPr>
        <w:t>] відносить будь-які гарантії до категорії банківських кредитів (ст. 2), а операції з надання гарантій, поручительств та інших зобов’язань від третіх осіб, які передбачають виконання у грошовій формі, - до кредитних операцій (ст. 49), тобто операцій, які згідно ст. 345 Господарського кодексу України [</w:t>
      </w:r>
      <w:r w:rsidR="00B907B3">
        <w:rPr>
          <w:rFonts w:ascii="Times New Roman" w:hAnsi="Times New Roman" w:cs="Times New Roman"/>
          <w:sz w:val="28"/>
          <w:szCs w:val="28"/>
          <w:lang w:val="uk-UA"/>
        </w:rPr>
        <w:t>4</w:t>
      </w:r>
      <w:r w:rsidR="00201483" w:rsidRPr="00B154AB">
        <w:rPr>
          <w:rFonts w:ascii="Times New Roman" w:hAnsi="Times New Roman" w:cs="Times New Roman"/>
          <w:sz w:val="28"/>
          <w:szCs w:val="28"/>
          <w:lang w:val="uk-UA"/>
        </w:rPr>
        <w:t xml:space="preserve">] полягають у розміщенні банками від свого імені, на власних умовах та на власний ризик </w:t>
      </w:r>
      <w:r w:rsidR="00201483" w:rsidRPr="00B154AB">
        <w:rPr>
          <w:rFonts w:ascii="Times New Roman" w:hAnsi="Times New Roman" w:cs="Times New Roman"/>
          <w:sz w:val="28"/>
          <w:szCs w:val="28"/>
          <w:lang w:val="uk-UA"/>
        </w:rPr>
        <w:lastRenderedPageBreak/>
        <w:t>залучених коштів юридичних осіб (позичальників) та громадян. Тобто, кредитний договір є основним договором, а гарантія – зобов’язанням, яке забезпечує виконання іншого – основного зобов’язання.</w:t>
      </w:r>
    </w:p>
    <w:p w:rsidR="00394E6F" w:rsidRPr="00B154AB" w:rsidRDefault="00201483" w:rsidP="00832B20">
      <w:pPr>
        <w:widowControl w:val="0"/>
        <w:tabs>
          <w:tab w:val="num" w:pos="0"/>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Якщо ж аналізувати правову природу банківської гарантії, то доцільно погодитися із С.М.</w:t>
      </w:r>
      <w:r w:rsidRPr="00B154AB">
        <w:rPr>
          <w:rStyle w:val="4"/>
          <w:rFonts w:eastAsiaTheme="minorEastAsia"/>
          <w:b w:val="0"/>
          <w:bCs w:val="0"/>
          <w:sz w:val="28"/>
          <w:szCs w:val="28"/>
        </w:rPr>
        <w:t>Лепех</w:t>
      </w:r>
      <w:r w:rsidRPr="00B154AB">
        <w:rPr>
          <w:rFonts w:ascii="Times New Roman" w:hAnsi="Times New Roman" w:cs="Times New Roman"/>
          <w:sz w:val="28"/>
          <w:szCs w:val="28"/>
          <w:lang w:val="uk-UA"/>
        </w:rPr>
        <w:t>, яка вважає, що при виявленні правової природи банківської гарантії вирішальне значення має надаватися не формальному аналізу тексту статті цивільного кодексу, а дослідженню сутності цього правочину [</w:t>
      </w:r>
      <w:r w:rsidR="00B907B3">
        <w:rPr>
          <w:rFonts w:ascii="Times New Roman" w:hAnsi="Times New Roman" w:cs="Times New Roman"/>
          <w:sz w:val="28"/>
          <w:szCs w:val="28"/>
          <w:lang w:val="uk-UA"/>
        </w:rPr>
        <w:t>7</w:t>
      </w:r>
      <w:r w:rsidRPr="00B154AB">
        <w:rPr>
          <w:rFonts w:ascii="Times New Roman" w:hAnsi="Times New Roman" w:cs="Times New Roman"/>
          <w:sz w:val="28"/>
          <w:szCs w:val="28"/>
          <w:lang w:val="uk-UA"/>
        </w:rPr>
        <w:t>, с. 20]. На думку О.А. Згами, сутністю банківської гарантії є сукупність наступних необхідних ознак, притаманних їй: спеціальний суб’єкт, здатний виступати у якості гаранта; незалежність від основного зобов’язання (самостійність); умова платежу – пред’явлення письмової вимоги бенефіціара і вказаних у ба</w:t>
      </w:r>
      <w:r w:rsidR="00200ACD">
        <w:rPr>
          <w:rFonts w:ascii="Times New Roman" w:hAnsi="Times New Roman" w:cs="Times New Roman"/>
          <w:sz w:val="28"/>
          <w:szCs w:val="28"/>
          <w:lang w:val="uk-UA"/>
        </w:rPr>
        <w:t>нківській гарантії документів [8</w:t>
      </w:r>
      <w:r w:rsidRPr="00B154AB">
        <w:rPr>
          <w:rFonts w:ascii="Times New Roman" w:hAnsi="Times New Roman" w:cs="Times New Roman"/>
          <w:sz w:val="28"/>
          <w:szCs w:val="28"/>
          <w:lang w:val="uk-UA"/>
        </w:rPr>
        <w:t>, с. 109].</w:t>
      </w:r>
      <w:r w:rsidR="00394E6F" w:rsidRPr="00B154AB">
        <w:rPr>
          <w:rFonts w:ascii="Times New Roman" w:hAnsi="Times New Roman" w:cs="Times New Roman"/>
          <w:sz w:val="28"/>
          <w:szCs w:val="28"/>
          <w:lang w:val="uk-UA"/>
        </w:rPr>
        <w:t xml:space="preserve"> </w:t>
      </w:r>
    </w:p>
    <w:p w:rsidR="00B11F0E" w:rsidRPr="00B154AB" w:rsidRDefault="00394E6F" w:rsidP="00832B20">
      <w:pPr>
        <w:widowControl w:val="0"/>
        <w:tabs>
          <w:tab w:val="num" w:pos="0"/>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Гарантійне зобов’язання міститься у гарантії та становить її квінт</w:t>
      </w:r>
      <w:r w:rsidR="009D602B">
        <w:rPr>
          <w:rFonts w:ascii="Times New Roman" w:hAnsi="Times New Roman" w:cs="Times New Roman"/>
          <w:sz w:val="28"/>
          <w:szCs w:val="28"/>
          <w:lang w:val="uk-UA"/>
        </w:rPr>
        <w:t>есенцію (суть, зміст). Вважаємо що</w:t>
      </w:r>
      <w:r w:rsidRPr="00B154AB">
        <w:rPr>
          <w:rFonts w:ascii="Times New Roman" w:hAnsi="Times New Roman" w:cs="Times New Roman"/>
          <w:sz w:val="28"/>
          <w:szCs w:val="28"/>
          <w:lang w:val="uk-UA"/>
        </w:rPr>
        <w:t xml:space="preserve">, гарантійне зобов’язання входить до поняття гарантійні правовідносини, складаючи їх юридичний зміст (поряд із правом бенефіціара вимагати сплати на його користь визначеної суми коштів у разі порушення боржником (принципалом) умов основного договору). Слід також зазначити, що не можна ототожнювати поняття гарантійних правовідносин із поняттям договору банківської гарантії та поняттям гарантії. Гарантійні правовідносини є, поняттям ширшим, ніж відносини, що виникають з договору банківської гарантії та гарантії. </w:t>
      </w:r>
      <w:r w:rsidR="00B11F0E" w:rsidRPr="00B154AB">
        <w:rPr>
          <w:rFonts w:ascii="Times New Roman" w:hAnsi="Times New Roman" w:cs="Times New Roman"/>
          <w:sz w:val="28"/>
          <w:szCs w:val="28"/>
          <w:lang w:val="uk-UA"/>
        </w:rPr>
        <w:t>При цьому, на думку І.А. Безклубого, гарантійне зобов’язання жодним чином не пов’язане із письмовим правочино</w:t>
      </w:r>
      <w:r w:rsidR="00200ACD">
        <w:rPr>
          <w:rFonts w:ascii="Times New Roman" w:hAnsi="Times New Roman" w:cs="Times New Roman"/>
          <w:sz w:val="28"/>
          <w:szCs w:val="28"/>
          <w:lang w:val="uk-UA"/>
        </w:rPr>
        <w:t>м між гарантом та принципалом [</w:t>
      </w:r>
      <w:r w:rsidR="00B11F0E" w:rsidRPr="00B154AB">
        <w:rPr>
          <w:rFonts w:ascii="Times New Roman" w:hAnsi="Times New Roman" w:cs="Times New Roman"/>
          <w:sz w:val="28"/>
          <w:szCs w:val="28"/>
          <w:lang w:val="uk-UA"/>
        </w:rPr>
        <w:t>9, с. 383].</w:t>
      </w:r>
    </w:p>
    <w:p w:rsidR="000B3CF9" w:rsidRPr="00B154AB" w:rsidRDefault="00B11F0E" w:rsidP="00832B20">
      <w:pPr>
        <w:widowControl w:val="0"/>
        <w:tabs>
          <w:tab w:val="num" w:pos="0"/>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Проте в дослідженнях цього питання науковці висловлюють критичні зауваження щодо того, що гарантія є одностороннім правочином. </w:t>
      </w:r>
      <w:r w:rsidR="000B3CF9" w:rsidRPr="00B154AB">
        <w:rPr>
          <w:rFonts w:ascii="Times New Roman" w:hAnsi="Times New Roman" w:cs="Times New Roman"/>
          <w:sz w:val="28"/>
          <w:szCs w:val="28"/>
          <w:lang w:val="uk-UA"/>
        </w:rPr>
        <w:t>І. Пучковська</w:t>
      </w:r>
      <w:r w:rsidR="00C32D0A">
        <w:rPr>
          <w:rFonts w:ascii="Times New Roman" w:hAnsi="Times New Roman" w:cs="Times New Roman"/>
          <w:sz w:val="28"/>
          <w:szCs w:val="28"/>
          <w:lang w:val="uk-UA"/>
        </w:rPr>
        <w:t>,</w:t>
      </w:r>
      <w:r w:rsidR="000B3CF9" w:rsidRPr="00B154AB">
        <w:rPr>
          <w:rFonts w:ascii="Times New Roman" w:hAnsi="Times New Roman" w:cs="Times New Roman"/>
          <w:sz w:val="28"/>
          <w:szCs w:val="28"/>
          <w:lang w:val="uk-UA"/>
        </w:rPr>
        <w:t xml:space="preserve"> </w:t>
      </w:r>
      <w:r w:rsidR="00C32D0A">
        <w:rPr>
          <w:rFonts w:ascii="Times New Roman" w:hAnsi="Times New Roman" w:cs="Times New Roman"/>
          <w:sz w:val="28"/>
          <w:szCs w:val="28"/>
          <w:lang w:val="uk-UA"/>
        </w:rPr>
        <w:t xml:space="preserve">зокрема, </w:t>
      </w:r>
      <w:r w:rsidR="000B3CF9" w:rsidRPr="00B154AB">
        <w:rPr>
          <w:rFonts w:ascii="Times New Roman" w:hAnsi="Times New Roman" w:cs="Times New Roman"/>
          <w:sz w:val="28"/>
          <w:szCs w:val="28"/>
          <w:lang w:val="uk-UA"/>
        </w:rPr>
        <w:t>вважає, що гарантійні правовідносини виникають з фактичного складу, до якого входять два юридичні факти. Проте, на її думку, такими фактами є «договір банківської гарантії і настання умови права, у якості якого виступає невиконання або неналежне виконання принципалом забезпеченого гарантією зобов’язання» [</w:t>
      </w:r>
      <w:r w:rsidR="00200ACD">
        <w:rPr>
          <w:rFonts w:ascii="Times New Roman" w:hAnsi="Times New Roman" w:cs="Times New Roman"/>
          <w:sz w:val="28"/>
          <w:szCs w:val="28"/>
          <w:lang w:val="uk-UA"/>
        </w:rPr>
        <w:t>10</w:t>
      </w:r>
      <w:r w:rsidR="000B3CF9" w:rsidRPr="00B154AB">
        <w:rPr>
          <w:rFonts w:ascii="Times New Roman" w:hAnsi="Times New Roman" w:cs="Times New Roman"/>
          <w:sz w:val="28"/>
          <w:szCs w:val="28"/>
          <w:lang w:val="uk-UA"/>
        </w:rPr>
        <w:t xml:space="preserve">, с. 118]. Договір банківської </w:t>
      </w:r>
      <w:r w:rsidR="000B3CF9" w:rsidRPr="00B154AB">
        <w:rPr>
          <w:rFonts w:ascii="Times New Roman" w:hAnsi="Times New Roman" w:cs="Times New Roman"/>
          <w:sz w:val="28"/>
          <w:szCs w:val="28"/>
          <w:lang w:val="uk-UA"/>
        </w:rPr>
        <w:lastRenderedPageBreak/>
        <w:t>гарантії уже укладено і він не може бути односторонньо відмінений гарантом, і правопорядок визнає за цим договором попередню дію, яка забезпечує набуття домагання (притязание) у випадку настання умови права. Попередня дія договору банківської гарантії полягає у виникнення у бенефіціара права очікування, а у гаранта – кореспондуючі цьому праву обов’язки» [</w:t>
      </w:r>
      <w:r w:rsidR="00200ACD">
        <w:rPr>
          <w:rFonts w:ascii="Times New Roman" w:hAnsi="Times New Roman" w:cs="Times New Roman"/>
          <w:sz w:val="28"/>
          <w:szCs w:val="28"/>
          <w:lang w:val="uk-UA"/>
        </w:rPr>
        <w:t>10</w:t>
      </w:r>
      <w:r w:rsidR="000B3CF9" w:rsidRPr="00B154AB">
        <w:rPr>
          <w:rFonts w:ascii="Times New Roman" w:hAnsi="Times New Roman" w:cs="Times New Roman"/>
          <w:sz w:val="28"/>
          <w:szCs w:val="28"/>
          <w:lang w:val="uk-UA"/>
        </w:rPr>
        <w:t>, с. 119].</w:t>
      </w:r>
    </w:p>
    <w:p w:rsidR="00F05217" w:rsidRPr="00B154AB" w:rsidRDefault="000B3CF9" w:rsidP="00832B20">
      <w:pPr>
        <w:widowControl w:val="0"/>
        <w:tabs>
          <w:tab w:val="num" w:pos="0"/>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З наведеною позицією важко погодитися, оскільки можна говорити лише, що після настання певної умови (пред’явлення вимоги бенефіціаром) у гаранта виникне обов’язок сплатити кошти. Але момент виникнення зазначеного обов’язку жодним чином не можна ототожнювати з моментом виникнення гарантійних відносин та набуття чинності договору банківської гарантії. Зрозуміло, що така умова може і не настати, але це не означає, що сторони не вступили у гарантійні відносини, оскільки, до прикладу, після укладення договору банківської гарантії сторони мають вчинити низку юридично значимих дій, зокрема, принципал повинен сплатити на користь банку (гаранта) певну суму коштів за видачу гарантії. </w:t>
      </w:r>
    </w:p>
    <w:p w:rsidR="00FB0A93" w:rsidRPr="00B154AB" w:rsidRDefault="00FB0A93" w:rsidP="00832B20">
      <w:pPr>
        <w:widowControl w:val="0"/>
        <w:tabs>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Гарантійні правовідносини як поняття значно ширше – включає у себе і правовідносини між гарантом і принципалом, гарантом і бенефіціарієм, принципалом і бенефіціарієм. Такі відносини виникають та змінюються на підставі юридичного складу – низки юридичних фактів, при чому, видача гарантії – може бути лише одним із таких юридичних фактів. У той же час банківська гарантія, яка містить гарантійне зобов’язання гаранта, дійсно, виникає виключно на підставі одностороннього правочину. До речі, в окремих договорах про надання банківських гарантій припинення такого договору пов’язується, серед іншого, з порушенням принципалом свого обов’язку щодо сплати винагороди гаранту за видачу гарантії. До прикладу, Вищим господарським судом при розгляді справи </w:t>
      </w:r>
      <w:r w:rsidRPr="00B154AB">
        <w:rPr>
          <w:rFonts w:ascii="Times New Roman" w:hAnsi="Times New Roman" w:cs="Times New Roman"/>
          <w:bCs/>
          <w:sz w:val="28"/>
          <w:szCs w:val="28"/>
          <w:lang w:val="uk-UA"/>
        </w:rPr>
        <w:t>№ 57/34-10 у Постанові від 14.08.2012 року [</w:t>
      </w:r>
      <w:r w:rsidR="00200ACD">
        <w:rPr>
          <w:rFonts w:ascii="Times New Roman" w:hAnsi="Times New Roman" w:cs="Times New Roman"/>
          <w:bCs/>
          <w:sz w:val="28"/>
          <w:szCs w:val="28"/>
          <w:lang w:val="uk-UA"/>
        </w:rPr>
        <w:t>11</w:t>
      </w:r>
      <w:r w:rsidRPr="00B154AB">
        <w:rPr>
          <w:rFonts w:ascii="Times New Roman" w:hAnsi="Times New Roman" w:cs="Times New Roman"/>
          <w:bCs/>
          <w:sz w:val="28"/>
          <w:szCs w:val="28"/>
          <w:lang w:val="uk-UA"/>
        </w:rPr>
        <w:t xml:space="preserve">] було </w:t>
      </w:r>
      <w:r w:rsidRPr="00B154AB">
        <w:rPr>
          <w:rFonts w:ascii="Times New Roman" w:hAnsi="Times New Roman" w:cs="Times New Roman"/>
          <w:sz w:val="28"/>
          <w:szCs w:val="28"/>
          <w:lang w:val="uk-UA"/>
        </w:rPr>
        <w:t xml:space="preserve">підтверджено обґрунтованість висновків судів першої та апеляційної інстанцій, які відмовили у задоволенні позовних вимог щодо сплати гарантійної суми. Підставами для відмови у позові стало, </w:t>
      </w:r>
      <w:r w:rsidRPr="00B154AB">
        <w:rPr>
          <w:rFonts w:ascii="Times New Roman" w:hAnsi="Times New Roman" w:cs="Times New Roman"/>
          <w:sz w:val="28"/>
          <w:szCs w:val="28"/>
          <w:lang w:val="uk-UA"/>
        </w:rPr>
        <w:lastRenderedPageBreak/>
        <w:t>зокрема те, що ТОВ «Міжнародний Інвестиційний Холдинг» – принципал за договором №В/2/2008 від 18.12.2008 р., не сплатив у встановлений строк винагороду гаранту –</w:t>
      </w:r>
      <w:r w:rsidR="00F05217">
        <w:rPr>
          <w:rFonts w:ascii="Times New Roman" w:hAnsi="Times New Roman" w:cs="Times New Roman"/>
          <w:sz w:val="28"/>
          <w:szCs w:val="28"/>
          <w:lang w:val="uk-UA"/>
        </w:rPr>
        <w:t xml:space="preserve"> </w:t>
      </w:r>
      <w:r w:rsidRPr="00B154AB">
        <w:rPr>
          <w:rFonts w:ascii="Times New Roman" w:hAnsi="Times New Roman" w:cs="Times New Roman"/>
          <w:sz w:val="28"/>
          <w:szCs w:val="28"/>
          <w:lang w:val="uk-UA"/>
        </w:rPr>
        <w:t xml:space="preserve">АТЗТ «Страхова компанія «Лемма», в той час як умовами п. 4.3 вказаного договору встановлено, що у випадку неперерахування винагороди гаранту у строк до 05.06.2009 р., видана гарантія втрачає силу». </w:t>
      </w:r>
    </w:p>
    <w:p w:rsidR="00907605" w:rsidRPr="00B154AB" w:rsidRDefault="00907605" w:rsidP="00832B20">
      <w:pPr>
        <w:widowControl w:val="0"/>
        <w:tabs>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Такий договір є двостороннім, оплатним та консенсуальним, тобто він набуває чинності з моменту його підписання, а не з моменту передачі речі чи вчинення певної дії. За правовою природою такий договір може бути віднесений до договорів про надання (фінансових) послуг, оскільки банк, видаючи гарантію, надає за плату своєрідну послугу принципалу.</w:t>
      </w:r>
    </w:p>
    <w:p w:rsidR="007B6EDE" w:rsidRPr="00B154AB" w:rsidRDefault="007B6EDE" w:rsidP="00832B20">
      <w:pPr>
        <w:widowControl w:val="0"/>
        <w:tabs>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Згідно гарантії гарант бере на себе гарантійне зобов’язання, тобто забезпечує перед бенефіціаром виконання принципалом зобов’язань за основним договором. Банк зобов’язується сплатити бенефіціару визначену суму після отримання письмової вимоги бенефіціара про оплату за цією гарантією у розмірі платежу, що не перевищує розміру, гарантованого гарантією. Виникає питання, чи може гарант видати гарантію за відсутності відповідного договору з принципалом. </w:t>
      </w:r>
    </w:p>
    <w:p w:rsidR="00AD1610" w:rsidRPr="00B154AB" w:rsidRDefault="007B6EDE" w:rsidP="00832B20">
      <w:pPr>
        <w:pStyle w:val="a7"/>
        <w:widowControl w:val="0"/>
        <w:rPr>
          <w:sz w:val="28"/>
          <w:szCs w:val="28"/>
        </w:rPr>
      </w:pPr>
      <w:r w:rsidRPr="00B154AB">
        <w:rPr>
          <w:sz w:val="28"/>
          <w:szCs w:val="28"/>
        </w:rPr>
        <w:t>Гарантія є одностороннім правочином, яким встановлено виключно обов’язок гаранта вчинити певні дії на користь управомоченої сторони – бенефіціара. Тобто, внаслідок видачі гарантії правовідносини виникають між банком та бенефіціаром» [</w:t>
      </w:r>
      <w:r w:rsidR="00455C1C">
        <w:rPr>
          <w:sz w:val="28"/>
          <w:szCs w:val="28"/>
        </w:rPr>
        <w:t>1</w:t>
      </w:r>
      <w:r w:rsidR="0023773E">
        <w:rPr>
          <w:sz w:val="28"/>
          <w:szCs w:val="28"/>
        </w:rPr>
        <w:t>2</w:t>
      </w:r>
      <w:r w:rsidRPr="00B154AB">
        <w:rPr>
          <w:sz w:val="28"/>
          <w:szCs w:val="28"/>
        </w:rPr>
        <w:t>].</w:t>
      </w:r>
      <w:r w:rsidR="00AD1610" w:rsidRPr="00B154AB">
        <w:rPr>
          <w:sz w:val="28"/>
          <w:szCs w:val="28"/>
        </w:rPr>
        <w:t xml:space="preserve"> Тобто, внаслідок видачі гарантії правовідносини виника</w:t>
      </w:r>
      <w:r w:rsidR="0023773E">
        <w:rPr>
          <w:sz w:val="28"/>
          <w:szCs w:val="28"/>
        </w:rPr>
        <w:t>ють між банком та бенефіціаром».</w:t>
      </w:r>
    </w:p>
    <w:p w:rsidR="00E86498" w:rsidRPr="00B154AB" w:rsidRDefault="00E86498" w:rsidP="00832B20">
      <w:pPr>
        <w:widowControl w:val="0"/>
        <w:tabs>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Водночас, як вже зазначалося вище, положення щодо оплати послуг гаранта включаються до договору про надання банківської гарантії, що є логічно та відповідає інтересам усіх суб’єктів гарантійних відносин. До речі, необхідність визначення умов щодо оплати послуг гаранта є додатковим аргументом на користь того, що укладення договору про надання банківської гарантії хоча і не обов’язковим в силу закону, на практиці є бажаним.</w:t>
      </w:r>
    </w:p>
    <w:p w:rsidR="00E86498" w:rsidRPr="00B154AB" w:rsidRDefault="00E86498" w:rsidP="00832B20">
      <w:pPr>
        <w:widowControl w:val="0"/>
        <w:tabs>
          <w:tab w:val="left" w:pos="108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Основною характеристикою банківської гарантії, яка принципово </w:t>
      </w:r>
      <w:r w:rsidRPr="00B154AB">
        <w:rPr>
          <w:rFonts w:ascii="Times New Roman" w:hAnsi="Times New Roman" w:cs="Times New Roman"/>
          <w:sz w:val="28"/>
          <w:szCs w:val="28"/>
          <w:lang w:val="uk-UA"/>
        </w:rPr>
        <w:lastRenderedPageBreak/>
        <w:t xml:space="preserve">відрізняє її від інших видів забезпечення виконання зобов’язань, є її незалежний (самостійний) характер, що полягає у тому, що зобов’язання гаранта не залежать від основного зобов’язання (його припинення або недійсності). Зокрема, ст. 5 </w:t>
      </w:r>
      <w:r w:rsidR="0023773E" w:rsidRPr="00390EB4">
        <w:rPr>
          <w:rFonts w:ascii="Times New Roman" w:hAnsi="Times New Roman" w:cs="Times New Roman"/>
          <w:sz w:val="28"/>
          <w:szCs w:val="28"/>
          <w:lang w:val="uk-UA"/>
        </w:rPr>
        <w:t>Уніфікован</w:t>
      </w:r>
      <w:r w:rsidR="0023773E">
        <w:rPr>
          <w:rFonts w:ascii="Times New Roman" w:hAnsi="Times New Roman" w:cs="Times New Roman"/>
          <w:sz w:val="28"/>
          <w:szCs w:val="28"/>
          <w:lang w:val="uk-UA"/>
        </w:rPr>
        <w:t>их</w:t>
      </w:r>
      <w:r w:rsidR="0023773E" w:rsidRPr="00390EB4">
        <w:rPr>
          <w:rFonts w:ascii="Times New Roman" w:hAnsi="Times New Roman" w:cs="Times New Roman"/>
          <w:sz w:val="28"/>
          <w:szCs w:val="28"/>
          <w:lang w:val="uk-UA"/>
        </w:rPr>
        <w:t xml:space="preserve"> правил для гарантій на вимогу (URDG)</w:t>
      </w:r>
      <w:r w:rsidRPr="00B154AB">
        <w:rPr>
          <w:rFonts w:ascii="Times New Roman" w:hAnsi="Times New Roman" w:cs="Times New Roman"/>
          <w:sz w:val="28"/>
          <w:szCs w:val="28"/>
          <w:lang w:val="uk-UA"/>
        </w:rPr>
        <w:t xml:space="preserve"> 2010 року </w:t>
      </w:r>
      <w:r w:rsidR="00455C1C">
        <w:rPr>
          <w:rFonts w:ascii="Times New Roman" w:hAnsi="Times New Roman" w:cs="Times New Roman"/>
          <w:bCs/>
          <w:sz w:val="28"/>
          <w:szCs w:val="28"/>
          <w:lang w:val="uk-UA"/>
        </w:rPr>
        <w:t>[1</w:t>
      </w:r>
      <w:r w:rsidR="0023773E">
        <w:rPr>
          <w:rFonts w:ascii="Times New Roman" w:hAnsi="Times New Roman" w:cs="Times New Roman"/>
          <w:bCs/>
          <w:sz w:val="28"/>
          <w:szCs w:val="28"/>
          <w:lang w:val="uk-UA"/>
        </w:rPr>
        <w:t>3</w:t>
      </w:r>
      <w:r w:rsidRPr="00B154AB">
        <w:rPr>
          <w:rFonts w:ascii="Times New Roman" w:hAnsi="Times New Roman" w:cs="Times New Roman"/>
          <w:bCs/>
          <w:sz w:val="28"/>
          <w:szCs w:val="28"/>
          <w:lang w:val="uk-UA"/>
        </w:rPr>
        <w:t>]</w:t>
      </w:r>
      <w:r w:rsidRPr="00B154AB">
        <w:rPr>
          <w:rFonts w:ascii="Times New Roman" w:hAnsi="Times New Roman" w:cs="Times New Roman"/>
          <w:sz w:val="28"/>
          <w:szCs w:val="28"/>
          <w:lang w:val="uk-UA"/>
        </w:rPr>
        <w:t xml:space="preserve">  підкреслює, що гарантія за своєю природою не залежить від основної угоди і заяви, а гарант ніяк не пов'язаний і не обмежений даними угодами. Посилання в гарантії на основну угоду з метою ідентифікувати її не змінює незалежну природу гарантії. Зазначена особливість також закріплена в</w:t>
      </w:r>
      <w:r w:rsidRPr="00B154AB">
        <w:rPr>
          <w:rFonts w:ascii="Times New Roman" w:hAnsi="Times New Roman" w:cs="Times New Roman"/>
          <w:b/>
          <w:sz w:val="28"/>
          <w:szCs w:val="28"/>
          <w:lang w:val="uk-UA"/>
        </w:rPr>
        <w:t xml:space="preserve"> </w:t>
      </w:r>
      <w:r w:rsidRPr="00B154AB">
        <w:rPr>
          <w:rFonts w:ascii="Times New Roman" w:hAnsi="Times New Roman" w:cs="Times New Roman"/>
          <w:sz w:val="28"/>
          <w:szCs w:val="28"/>
          <w:lang w:val="uk-UA"/>
        </w:rPr>
        <w:t>ЦК України</w:t>
      </w:r>
      <w:r w:rsidR="00455C1C">
        <w:rPr>
          <w:rFonts w:ascii="Times New Roman" w:hAnsi="Times New Roman" w:cs="Times New Roman"/>
          <w:sz w:val="28"/>
          <w:szCs w:val="28"/>
          <w:lang w:val="uk-UA"/>
        </w:rPr>
        <w:t xml:space="preserve"> </w:t>
      </w:r>
      <w:r w:rsidR="00455C1C">
        <w:rPr>
          <w:rFonts w:ascii="Times New Roman" w:hAnsi="Times New Roman" w:cs="Times New Roman"/>
          <w:bCs/>
          <w:sz w:val="28"/>
          <w:szCs w:val="28"/>
          <w:lang w:val="uk-UA"/>
        </w:rPr>
        <w:t>[3</w:t>
      </w:r>
      <w:r w:rsidRPr="00B154AB">
        <w:rPr>
          <w:rFonts w:ascii="Times New Roman" w:hAnsi="Times New Roman" w:cs="Times New Roman"/>
          <w:bCs/>
          <w:sz w:val="28"/>
          <w:szCs w:val="28"/>
          <w:lang w:val="uk-UA"/>
        </w:rPr>
        <w:t>]</w:t>
      </w:r>
      <w:r w:rsidRPr="00B154AB">
        <w:rPr>
          <w:rFonts w:ascii="Times New Roman" w:hAnsi="Times New Roman" w:cs="Times New Roman"/>
          <w:sz w:val="28"/>
          <w:szCs w:val="28"/>
          <w:lang w:val="uk-UA"/>
        </w:rPr>
        <w:t xml:space="preserve"> і це чи не єдине, у чому одностайні практично всі дослідники правової природи гарантії. </w:t>
      </w:r>
    </w:p>
    <w:p w:rsidR="0097251B" w:rsidRPr="00B154AB" w:rsidRDefault="0097251B" w:rsidP="00832B20">
      <w:pPr>
        <w:widowControl w:val="0"/>
        <w:spacing w:after="0" w:line="360" w:lineRule="auto"/>
        <w:ind w:firstLine="709"/>
        <w:jc w:val="both"/>
        <w:rPr>
          <w:rFonts w:ascii="Times New Roman" w:hAnsi="Times New Roman" w:cs="Times New Roman"/>
          <w:sz w:val="28"/>
          <w:szCs w:val="28"/>
        </w:rPr>
      </w:pPr>
      <w:r w:rsidRPr="00B154AB">
        <w:rPr>
          <w:rFonts w:ascii="Times New Roman" w:hAnsi="Times New Roman" w:cs="Times New Roman"/>
          <w:sz w:val="28"/>
          <w:szCs w:val="28"/>
          <w:lang w:val="uk-UA"/>
        </w:rPr>
        <w:t>Зрозуміло, що банківська гарантія підпадає під дію цивільного (приватного) права з огляду на рівність, майнову самостійність суб’єктів гарантійних відносин та свободу вступу їх у такі відносини. Як відомо, цивільне право як галузь права поділяється на підгалузі, серед яких виділяється зобов’язальне право. Останнє, у свою чергу, містить низку інститутів, тобто взаємопов’язаних правових норм, які регулюють невелику відносно стійку групу однорідних правовідносин. До інститутів зобов’язального права входить і так званий інститут забезпечення виконання зобов’язань. Оскільки банківська гарантія віднесена ЦК України до видів забезпечення виконання зобов’язань, можна говорит</w:t>
      </w:r>
      <w:r w:rsidR="009D785B">
        <w:rPr>
          <w:rFonts w:ascii="Times New Roman" w:hAnsi="Times New Roman" w:cs="Times New Roman"/>
          <w:sz w:val="28"/>
          <w:szCs w:val="28"/>
          <w:lang w:val="uk-UA"/>
        </w:rPr>
        <w:t>и, що вона становить окремий під</w:t>
      </w:r>
      <w:r w:rsidRPr="00B154AB">
        <w:rPr>
          <w:rFonts w:ascii="Times New Roman" w:hAnsi="Times New Roman" w:cs="Times New Roman"/>
          <w:sz w:val="28"/>
          <w:szCs w:val="28"/>
          <w:lang w:val="uk-UA"/>
        </w:rPr>
        <w:t>інститут цивільного права</w:t>
      </w:r>
    </w:p>
    <w:p w:rsidR="004D4395" w:rsidRPr="00B154AB" w:rsidRDefault="004D4395" w:rsidP="00832B20">
      <w:pPr>
        <w:widowControl w:val="0"/>
        <w:tabs>
          <w:tab w:val="left" w:pos="720"/>
        </w:tabs>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Наразі, підставами виникнення гарантійних відносин є сукупність юридичних фактів (юридичний склад), а саме – укладення договору про надання гарантії та, власне, видача гарантії. У тому ж випадку, коли відповідний договір не укладається, а гарант просто видає гарантію на користь бенефіціара, можна говорити про те, що підстави виникнення гарантійних відносин та підстави виникнення гарантії співпадають, оскільки для цього необхідний лише один юридичний факт – видача гарантії. </w:t>
      </w:r>
    </w:p>
    <w:p w:rsidR="008B7D17" w:rsidRPr="00B154AB" w:rsidRDefault="008B7D17" w:rsidP="00832B20">
      <w:pPr>
        <w:pStyle w:val="ac"/>
        <w:widowControl w:val="0"/>
        <w:spacing w:after="0" w:line="360" w:lineRule="auto"/>
        <w:ind w:left="0" w:firstLine="708"/>
        <w:jc w:val="both"/>
        <w:rPr>
          <w:sz w:val="28"/>
          <w:szCs w:val="28"/>
        </w:rPr>
      </w:pPr>
      <w:r w:rsidRPr="00B154AB">
        <w:rPr>
          <w:sz w:val="28"/>
          <w:szCs w:val="28"/>
        </w:rPr>
        <w:t xml:space="preserve">Для повного та чіткого визначення правової природи гарантії необхідно розглянути також і її види. На практиці застосовуються різні види </w:t>
      </w:r>
      <w:r w:rsidRPr="00B154AB">
        <w:rPr>
          <w:sz w:val="28"/>
          <w:szCs w:val="28"/>
        </w:rPr>
        <w:lastRenderedPageBreak/>
        <w:t>гарантій. Це зумовлено, перш за все, особливостями ринкових відносин. Можна визнати, що їх теоретичні моделі засновані на позитивізмі та є досить розробленими. Вони також встановились у практичній діяльності банків.</w:t>
      </w:r>
    </w:p>
    <w:p w:rsidR="008B7D17" w:rsidRPr="00B154AB" w:rsidRDefault="008B7D17" w:rsidP="00832B20">
      <w:pPr>
        <w:pStyle w:val="ac"/>
        <w:widowControl w:val="0"/>
        <w:spacing w:after="0" w:line="360" w:lineRule="auto"/>
        <w:ind w:left="0" w:firstLine="709"/>
        <w:jc w:val="both"/>
        <w:rPr>
          <w:sz w:val="28"/>
          <w:szCs w:val="28"/>
        </w:rPr>
      </w:pPr>
      <w:r w:rsidRPr="00B154AB">
        <w:rPr>
          <w:sz w:val="28"/>
          <w:szCs w:val="28"/>
        </w:rPr>
        <w:t>Потреба з’ясування класифікації гарантій, зокрема характеристика банківських гарантії зумовлена подальшим розвитком практики та необхідністю узагальнення практики їх використання та подальшої уніфікації через призму актів законодавства, теоретичних напрацювань та положень. Досі за різними класифікаційними ознаками виділені такі різновиди гарантії: за вимогою й умовні, прямі та непрямі, зустрічні, тендерні, гарантії виконання і гарантії повернення платежів тощо [</w:t>
      </w:r>
      <w:r w:rsidR="0002620A">
        <w:rPr>
          <w:sz w:val="28"/>
          <w:szCs w:val="28"/>
        </w:rPr>
        <w:t>15</w:t>
      </w:r>
      <w:r w:rsidRPr="00B154AB">
        <w:rPr>
          <w:sz w:val="28"/>
          <w:szCs w:val="28"/>
        </w:rPr>
        <w:t>, с. 99–100]. Тож дослідницьке завдання цього розділу скоріше має системно-методологічне, ніж конструктивне спрямування. Єдине, що випливає із змісту та спрямованості попередніх висновків, – заслуговує уваги виділення поряд із банківською гарантією гарантії інших фінансових установ. Такий підхід має право на існування, хоча й знаходиться поза об’єктом дослідження.</w:t>
      </w:r>
    </w:p>
    <w:p w:rsidR="00E16BBA" w:rsidRPr="00B154AB" w:rsidRDefault="00AD13E8" w:rsidP="00832B20">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Зауважимо також що в</w:t>
      </w:r>
      <w:r w:rsidR="00E16BBA" w:rsidRPr="00B154AB">
        <w:rPr>
          <w:rFonts w:ascii="Times New Roman" w:hAnsi="Times New Roman" w:cs="Times New Roman"/>
          <w:sz w:val="28"/>
          <w:szCs w:val="28"/>
          <w:lang w:val="uk-UA"/>
        </w:rPr>
        <w:t xml:space="preserve"> ст. 47 Закону України «Про банки та банківську діяльність» нічого про надання банківських гарантій як банківських операцій не зазначено, що, є суттєвим недоліком цього Закону, який с</w:t>
      </w:r>
      <w:r>
        <w:rPr>
          <w:rFonts w:ascii="Times New Roman" w:hAnsi="Times New Roman" w:cs="Times New Roman"/>
          <w:sz w:val="28"/>
          <w:szCs w:val="28"/>
          <w:lang w:val="uk-UA"/>
        </w:rPr>
        <w:t>лід усунути і тим самим надати законність</w:t>
      </w:r>
      <w:r w:rsidR="00E16BBA" w:rsidRPr="00B154AB">
        <w:rPr>
          <w:rFonts w:ascii="Times New Roman" w:hAnsi="Times New Roman" w:cs="Times New Roman"/>
          <w:sz w:val="28"/>
          <w:szCs w:val="28"/>
          <w:lang w:val="uk-UA"/>
        </w:rPr>
        <w:t xml:space="preserve"> легітимність банківської гарантії, слід відмітити неповноту її регулювання законом, особливо технологічні чи організаційні відносини прийняття рішення про надання банківської гарантії. Так, гарантійні операції банків врегульовані ранішу вже зазначених  «Положеннях про порядок здійснення банками операцій за гарантіями в національній та іноземній валютах», що затверджено Постановою правління Національного Банку України від 15 грудня 2004 р. № 639 [</w:t>
      </w:r>
      <w:r w:rsidR="00D20EF1">
        <w:rPr>
          <w:rFonts w:ascii="Times New Roman" w:hAnsi="Times New Roman" w:cs="Times New Roman"/>
          <w:sz w:val="28"/>
          <w:szCs w:val="28"/>
          <w:lang w:val="uk-UA"/>
        </w:rPr>
        <w:t>16</w:t>
      </w:r>
      <w:r w:rsidR="00E16BBA" w:rsidRPr="00B154AB">
        <w:rPr>
          <w:rFonts w:ascii="Times New Roman" w:hAnsi="Times New Roman" w:cs="Times New Roman"/>
          <w:sz w:val="28"/>
          <w:szCs w:val="28"/>
          <w:lang w:val="uk-UA"/>
        </w:rPr>
        <w:t xml:space="preserve">]. У ньому поряд із врегулюванням відносин внутрішнього спрямування стосовно прийняття рішення про видачу банківської гарантії (технологія прийняття рішення) визначені істотні умови банківських гарантій. Зокрема, за п. 3 глави 2 розділу ІІ Положення імперативно встановлено, що гарантія має містити такі реквізити, що безпідставно витлумачено як обов’язкові умови банківських </w:t>
      </w:r>
      <w:r w:rsidR="00E16BBA" w:rsidRPr="00B154AB">
        <w:rPr>
          <w:rFonts w:ascii="Times New Roman" w:hAnsi="Times New Roman" w:cs="Times New Roman"/>
          <w:sz w:val="28"/>
          <w:szCs w:val="28"/>
          <w:lang w:val="uk-UA"/>
        </w:rPr>
        <w:lastRenderedPageBreak/>
        <w:t>гарантій [</w:t>
      </w:r>
      <w:r w:rsidR="00D20EF1">
        <w:rPr>
          <w:rFonts w:ascii="Times New Roman" w:hAnsi="Times New Roman" w:cs="Times New Roman"/>
          <w:sz w:val="28"/>
          <w:szCs w:val="28"/>
          <w:lang w:val="uk-UA"/>
        </w:rPr>
        <w:t>16</w:t>
      </w:r>
      <w:r w:rsidR="00E16BBA" w:rsidRPr="00B154AB">
        <w:rPr>
          <w:rFonts w:ascii="Times New Roman" w:hAnsi="Times New Roman" w:cs="Times New Roman"/>
          <w:sz w:val="28"/>
          <w:szCs w:val="28"/>
          <w:lang w:val="uk-UA"/>
        </w:rPr>
        <w:t>].</w:t>
      </w:r>
    </w:p>
    <w:p w:rsidR="00E16BBA" w:rsidRPr="00B154AB" w:rsidRDefault="00E16BBA"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 Умови гарантії та реквізити гарантії семантично між собою відрізняються, оскільки перше охоплює гарантію як односторонній правочин та зобов’язання і з огляду на зміст зобов’язання чи навіть договору – більшість банківських гарантій надається на підставі договору, а реквізити пов’язуються із індивідуалізацією документа, зокрема гарантійного листа. Проте тут же, з огляду на потребу універсалізації правового регулювання банківської діяльності та встановлення загальних правил для всіх банків на основі імперативізму, зазначає автор, що Національний Банк України (надалі НБУ) вправі встановлювати імперативи проведення банківських операцій навіть за аутентичного ним тлумачення п. 4 ч. 1 ст. 7 Закону України «Про Національний банк України» [</w:t>
      </w:r>
      <w:r w:rsidR="00D20EF1">
        <w:rPr>
          <w:rFonts w:ascii="Times New Roman" w:hAnsi="Times New Roman" w:cs="Times New Roman"/>
          <w:sz w:val="28"/>
          <w:szCs w:val="28"/>
          <w:lang w:val="uk-UA"/>
        </w:rPr>
        <w:t>17</w:t>
      </w:r>
      <w:r w:rsidRPr="00B154AB">
        <w:rPr>
          <w:rFonts w:ascii="Times New Roman" w:hAnsi="Times New Roman" w:cs="Times New Roman"/>
          <w:sz w:val="28"/>
          <w:szCs w:val="28"/>
          <w:lang w:val="uk-UA"/>
        </w:rPr>
        <w:t>, с. 13]. Інша справа, що, НБУ повинен ініціювати надання правилам вчинення банківських операцій статусу закону і розробити разом із науковцями відповідні законопроекти. Якщо за ст. 40 цього Закону банківські операції мають свої форми та стандарти [</w:t>
      </w:r>
      <w:r w:rsidR="00D20EF1">
        <w:rPr>
          <w:rFonts w:ascii="Times New Roman" w:hAnsi="Times New Roman" w:cs="Times New Roman"/>
          <w:sz w:val="28"/>
          <w:szCs w:val="28"/>
          <w:lang w:val="uk-UA"/>
        </w:rPr>
        <w:t>6</w:t>
      </w:r>
      <w:r w:rsidRPr="00B154AB">
        <w:rPr>
          <w:rFonts w:ascii="Times New Roman" w:hAnsi="Times New Roman" w:cs="Times New Roman"/>
          <w:sz w:val="28"/>
          <w:szCs w:val="28"/>
          <w:lang w:val="uk-UA"/>
        </w:rPr>
        <w:t xml:space="preserve">], то вони повинні бути встановлені на рівні закону як більш надійного гаранта дотримання законності та прав людини, а не лобіювання прав та нестримного прагнення прибутку комерційних банків. </w:t>
      </w:r>
    </w:p>
    <w:p w:rsidR="008B7D17" w:rsidRPr="00B154AB" w:rsidRDefault="00E16BBA" w:rsidP="00832B20">
      <w:pPr>
        <w:pStyle w:val="ab"/>
        <w:widowControl w:val="0"/>
        <w:spacing w:before="0" w:beforeAutospacing="0" w:after="0" w:afterAutospacing="0" w:line="360" w:lineRule="auto"/>
        <w:ind w:firstLine="709"/>
        <w:jc w:val="both"/>
        <w:rPr>
          <w:sz w:val="28"/>
          <w:szCs w:val="28"/>
        </w:rPr>
      </w:pPr>
      <w:r w:rsidRPr="00B154AB">
        <w:rPr>
          <w:sz w:val="28"/>
          <w:szCs w:val="28"/>
        </w:rPr>
        <w:t xml:space="preserve">Практика йде своїм шляхом і передбачає такі види, що не вкладаються в жодну відому наукову класифікацію. Це наслідок посилення диспозитивності цивільного права чи відсутності закріплення у позитивному праві всіх різновидів банківської гарантії. </w:t>
      </w:r>
    </w:p>
    <w:p w:rsidR="00210D86" w:rsidRPr="00B154AB" w:rsidRDefault="00210D86" w:rsidP="00832B20">
      <w:pPr>
        <w:widowControl w:val="0"/>
        <w:tabs>
          <w:tab w:val="left" w:pos="0"/>
        </w:tabs>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В актах законодавства та фаховій літературі передбачають такі види гарантії:  </w:t>
      </w:r>
    </w:p>
    <w:p w:rsidR="00210D86" w:rsidRPr="00B154AB" w:rsidRDefault="00210D86" w:rsidP="00832B20">
      <w:pPr>
        <w:pStyle w:val="11"/>
        <w:widowControl w:val="0"/>
        <w:numPr>
          <w:ilvl w:val="1"/>
          <w:numId w:val="5"/>
        </w:numPr>
        <w:tabs>
          <w:tab w:val="left" w:pos="1080"/>
        </w:tabs>
        <w:autoSpaceDE w:val="0"/>
        <w:autoSpaceDN w:val="0"/>
        <w:adjustRightInd w:val="0"/>
        <w:spacing w:line="360" w:lineRule="auto"/>
        <w:ind w:left="0" w:firstLine="709"/>
        <w:jc w:val="both"/>
        <w:rPr>
          <w:sz w:val="28"/>
          <w:szCs w:val="28"/>
        </w:rPr>
      </w:pPr>
      <w:r w:rsidRPr="00B154AB">
        <w:rPr>
          <w:sz w:val="28"/>
          <w:szCs w:val="28"/>
        </w:rPr>
        <w:t>За можливістю припинення правовідносин гарантії з ініціативи гаранта (ч. 3 ст. 561 ЦК України): відкличні та безвідкличні гарантії. Відкличною є гарантія, яка надає гаранту право відкликати її з причин, котрі визначені у самому правочині про видачу банківської гарантії</w:t>
      </w:r>
      <w:r w:rsidR="00A82BA9">
        <w:rPr>
          <w:sz w:val="28"/>
          <w:szCs w:val="28"/>
        </w:rPr>
        <w:t xml:space="preserve"> </w:t>
      </w:r>
      <w:r w:rsidR="00A82BA9" w:rsidRPr="00B154AB">
        <w:rPr>
          <w:sz w:val="28"/>
          <w:szCs w:val="28"/>
        </w:rPr>
        <w:t>[</w:t>
      </w:r>
      <w:r w:rsidR="00CA2910">
        <w:rPr>
          <w:sz w:val="28"/>
          <w:szCs w:val="28"/>
        </w:rPr>
        <w:t>3</w:t>
      </w:r>
      <w:r w:rsidR="00A82BA9" w:rsidRPr="00B154AB">
        <w:rPr>
          <w:sz w:val="28"/>
          <w:szCs w:val="28"/>
        </w:rPr>
        <w:t>]</w:t>
      </w:r>
      <w:r w:rsidRPr="00B154AB">
        <w:rPr>
          <w:sz w:val="28"/>
          <w:szCs w:val="28"/>
        </w:rPr>
        <w:t xml:space="preserve">. Він вправі відкликати видану гарантію, але до пред’явлення йому вимоги бенефіціара Тож як зазначає О.В.Дзера право гаранта відкликати гарантію не може </w:t>
      </w:r>
      <w:r w:rsidRPr="00B154AB">
        <w:rPr>
          <w:sz w:val="28"/>
          <w:szCs w:val="28"/>
        </w:rPr>
        <w:lastRenderedPageBreak/>
        <w:t>перетворитися на свавілля, бо інакше втрачається сенс забезпечення виконання  зобов’язання чи його забезпечувальна функція. Саму тому ці гарантії не  поширені на практиці. Вони можуть істотно порушити гарантовані права та охоронювані законом інтереси бенефіціара, і він може залишитися без забезпечення його зобов’язання перед боржником [</w:t>
      </w:r>
      <w:r w:rsidR="00D20EF1">
        <w:rPr>
          <w:sz w:val="28"/>
          <w:szCs w:val="28"/>
        </w:rPr>
        <w:t>18</w:t>
      </w:r>
      <w:r w:rsidRPr="00B154AB">
        <w:rPr>
          <w:sz w:val="28"/>
          <w:szCs w:val="28"/>
        </w:rPr>
        <w:t>, с.219]. Тому слід законодавчо закріпити випадки, за настання яких гарант вправі відкликати гарантію.</w:t>
      </w:r>
    </w:p>
    <w:p w:rsidR="00210D86" w:rsidRPr="00B154AB" w:rsidRDefault="00210D86"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Законодавець не визначив відкликання гарантії підставою припинення зобов’язань гаранта перед бенефіціаром, тож таке відкликання гарантії спричиняє потребу його тлумачення. Ми приєднуємося до того, що якщо гаранту таке право надане, то цим припиняється її дія і зобов’язання гаранта є таким, що припинилося одержанням бенефіціаром письмового повідомлення гаранта про відкликання гарантії, якщо інше не визначено в гарантії  [</w:t>
      </w:r>
      <w:r w:rsidR="00D20EF1">
        <w:rPr>
          <w:rFonts w:ascii="Times New Roman" w:hAnsi="Times New Roman" w:cs="Times New Roman"/>
          <w:sz w:val="28"/>
          <w:szCs w:val="28"/>
          <w:lang w:val="uk-UA"/>
        </w:rPr>
        <w:t>13</w:t>
      </w:r>
      <w:r w:rsidRPr="00B154AB">
        <w:rPr>
          <w:rFonts w:ascii="Times New Roman" w:hAnsi="Times New Roman" w:cs="Times New Roman"/>
          <w:sz w:val="28"/>
          <w:szCs w:val="28"/>
          <w:lang w:val="uk-UA"/>
        </w:rPr>
        <w:t>, с. 106]. З другого боку, бенефіціар стає беззахисним, це погіршує його правове становище, умови здійснення його підприємницької чи іншої діяльності. Загальновідомо, що принцип беззахисності у міжнародній банківській практиці  розглядається як виняток із загального правила у відносинах із високим ступенем довіри. Отже, слід віднайти такі юридично вагомі підстави, здебільшого форс-мажорного рівня, які б виправдовували рішення банків про відмову від виданої гарантії.</w:t>
      </w:r>
    </w:p>
    <w:p w:rsidR="00210D86" w:rsidRPr="00B154AB" w:rsidRDefault="00210D86"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Це правило й варто було б уточнити в ч. 4 ст. 561 ЦК України, де слід: 1) встановити випадки, за яких гарант вправі відкликати гарантію; 2) уточнити, що гарантія вважається відкликаною одержанням бенефіціаром письмового повідомлення гаранта про відкликання гарантії</w:t>
      </w:r>
      <w:r w:rsidR="00FF77F7">
        <w:rPr>
          <w:rFonts w:ascii="Times New Roman" w:hAnsi="Times New Roman" w:cs="Times New Roman"/>
          <w:sz w:val="28"/>
          <w:szCs w:val="28"/>
          <w:lang w:val="uk-UA"/>
        </w:rPr>
        <w:t xml:space="preserve"> </w:t>
      </w:r>
      <w:r w:rsidR="00FF77F7" w:rsidRPr="00B154AB">
        <w:rPr>
          <w:rFonts w:ascii="Times New Roman" w:hAnsi="Times New Roman" w:cs="Times New Roman"/>
          <w:sz w:val="28"/>
          <w:szCs w:val="28"/>
          <w:lang w:val="uk-UA"/>
        </w:rPr>
        <w:t>[</w:t>
      </w:r>
      <w:r w:rsidR="00FF77F7">
        <w:rPr>
          <w:rFonts w:ascii="Times New Roman" w:hAnsi="Times New Roman" w:cs="Times New Roman"/>
          <w:sz w:val="28"/>
          <w:szCs w:val="28"/>
          <w:lang w:val="uk-UA"/>
        </w:rPr>
        <w:t>3</w:t>
      </w:r>
      <w:r w:rsidR="00FF77F7" w:rsidRPr="00B154AB">
        <w:rPr>
          <w:rFonts w:ascii="Times New Roman" w:hAnsi="Times New Roman" w:cs="Times New Roman"/>
          <w:sz w:val="28"/>
          <w:szCs w:val="28"/>
          <w:lang w:val="uk-UA"/>
        </w:rPr>
        <w:t>]</w:t>
      </w:r>
      <w:r w:rsidRPr="00B154AB">
        <w:rPr>
          <w:rFonts w:ascii="Times New Roman" w:hAnsi="Times New Roman" w:cs="Times New Roman"/>
          <w:sz w:val="28"/>
          <w:szCs w:val="28"/>
          <w:lang w:val="uk-UA"/>
        </w:rPr>
        <w:t>. Сучасні технологій передачі інформації з повідомленням надають можливість у разі спору чітко встановити, знала особа про це чи не знала тому, що отримавши повідомлення кваліфікованим способом, особа повинна ознайомитися із його змістом. Суб’єктивні причини на зразок: я отримав, але не читав чи не мав часу вчитатися та уяснити його зміст, - не повинні мати юридично доказового значення.</w:t>
      </w:r>
      <w:r w:rsidR="00372822">
        <w:rPr>
          <w:rFonts w:ascii="Times New Roman" w:hAnsi="Times New Roman" w:cs="Times New Roman"/>
          <w:sz w:val="28"/>
          <w:szCs w:val="28"/>
          <w:lang w:val="uk-UA"/>
        </w:rPr>
        <w:t xml:space="preserve"> </w:t>
      </w:r>
      <w:r w:rsidRPr="00B154AB">
        <w:rPr>
          <w:rFonts w:ascii="Times New Roman" w:hAnsi="Times New Roman" w:cs="Times New Roman"/>
          <w:sz w:val="28"/>
          <w:szCs w:val="28"/>
          <w:lang w:val="uk-UA"/>
        </w:rPr>
        <w:t xml:space="preserve">Безвідкличні гарантії не можуть бути відкликані </w:t>
      </w:r>
      <w:r w:rsidRPr="00B154AB">
        <w:rPr>
          <w:rFonts w:ascii="Times New Roman" w:hAnsi="Times New Roman" w:cs="Times New Roman"/>
          <w:sz w:val="28"/>
          <w:szCs w:val="28"/>
          <w:lang w:val="uk-UA"/>
        </w:rPr>
        <w:lastRenderedPageBreak/>
        <w:t>гарантом за жодних обставин та виконують повністю свою забезпечувальну функцію. Вони є широко вживаними і не спричиняють спорів на практиці та в теорії.</w:t>
      </w:r>
    </w:p>
    <w:p w:rsidR="007C758D" w:rsidRPr="00B154AB" w:rsidRDefault="00210D86"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2. За можливістю поступки бенефіціаром його прав вимоги до гаранта Л. О. Єсиповою запропоновано розрізняти передавані та непередавані гарантії (гарантії, які передаються, і гарантії, які не передаються). Передаваними, на її думку, є гарантії, які допускають заміну бенефіціара (кредитора за основним зобов’язанням)</w:t>
      </w:r>
      <w:r w:rsidR="003D438A" w:rsidRPr="003D438A">
        <w:rPr>
          <w:rFonts w:ascii="Times New Roman" w:hAnsi="Times New Roman" w:cs="Times New Roman"/>
          <w:sz w:val="28"/>
          <w:szCs w:val="28"/>
          <w:lang w:val="uk-UA"/>
        </w:rPr>
        <w:t xml:space="preserve"> </w:t>
      </w:r>
      <w:r w:rsidR="003D438A" w:rsidRPr="00B154AB">
        <w:rPr>
          <w:rFonts w:ascii="Times New Roman" w:hAnsi="Times New Roman" w:cs="Times New Roman"/>
          <w:sz w:val="28"/>
          <w:szCs w:val="28"/>
          <w:lang w:val="uk-UA"/>
        </w:rPr>
        <w:t>[</w:t>
      </w:r>
      <w:r w:rsidR="003D438A">
        <w:rPr>
          <w:rFonts w:ascii="Times New Roman" w:hAnsi="Times New Roman" w:cs="Times New Roman"/>
          <w:sz w:val="28"/>
          <w:szCs w:val="28"/>
          <w:lang w:val="uk-UA"/>
        </w:rPr>
        <w:t xml:space="preserve">19, с. </w:t>
      </w:r>
      <w:r w:rsidR="00B62580">
        <w:rPr>
          <w:rFonts w:ascii="Times New Roman" w:hAnsi="Times New Roman" w:cs="Times New Roman"/>
          <w:sz w:val="28"/>
          <w:szCs w:val="28"/>
          <w:lang w:val="uk-UA"/>
        </w:rPr>
        <w:t>270</w:t>
      </w:r>
      <w:r w:rsidR="003D438A">
        <w:rPr>
          <w:rFonts w:ascii="Times New Roman" w:hAnsi="Times New Roman" w:cs="Times New Roman"/>
          <w:sz w:val="28"/>
          <w:szCs w:val="28"/>
          <w:lang w:val="uk-UA"/>
        </w:rPr>
        <w:t>]</w:t>
      </w:r>
      <w:r w:rsidRPr="00B154AB">
        <w:rPr>
          <w:rFonts w:ascii="Times New Roman" w:hAnsi="Times New Roman" w:cs="Times New Roman"/>
          <w:sz w:val="28"/>
          <w:szCs w:val="28"/>
          <w:lang w:val="uk-UA"/>
        </w:rPr>
        <w:t xml:space="preserve">. Йдеться про поступку ним права вимоги іншій особі. </w:t>
      </w:r>
    </w:p>
    <w:p w:rsidR="00210D86" w:rsidRPr="00B154AB" w:rsidRDefault="007C758D"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210D86" w:rsidRPr="00B154AB">
        <w:rPr>
          <w:rFonts w:ascii="Times New Roman" w:hAnsi="Times New Roman" w:cs="Times New Roman"/>
          <w:sz w:val="28"/>
          <w:szCs w:val="28"/>
          <w:lang w:val="uk-UA"/>
        </w:rPr>
        <w:t>нківська практика попри потребу мінімізувати ризик невиконання грошових зобов’язань та посилити їх обов’язковість досі йде своїм шляхом. Зокрема, умовні чи документарні гарантії є більш вигідні принципалові, оскільки вони ставлять виплату гарантом гарантійної суми у залежність від надання бенефіціаром певних документів, перелік яких міститься в тексті гарантії (сертифікати незалежних експертів, рішення господарських судів, надіслані принципалу рішення про усунення порушень основного зобов’язання тощо як її передумов). Вони свідчать про порушення виконання принципалом обов’язків за основним договором. Така гарантія зобов’язує бенефіціара надати докази порушення зобов’язань за основним договором [</w:t>
      </w:r>
      <w:r w:rsidR="00D20EF1">
        <w:rPr>
          <w:rFonts w:ascii="Times New Roman" w:hAnsi="Times New Roman" w:cs="Times New Roman"/>
          <w:sz w:val="28"/>
          <w:szCs w:val="28"/>
          <w:lang w:val="uk-UA"/>
        </w:rPr>
        <w:t>20</w:t>
      </w:r>
      <w:r w:rsidR="00210D86" w:rsidRPr="00B154AB">
        <w:rPr>
          <w:rFonts w:ascii="Times New Roman" w:hAnsi="Times New Roman" w:cs="Times New Roman"/>
          <w:sz w:val="28"/>
          <w:szCs w:val="28"/>
          <w:lang w:val="uk-UA"/>
        </w:rPr>
        <w:t>, с. 114].</w:t>
      </w:r>
    </w:p>
    <w:p w:rsidR="00210D86" w:rsidRPr="00B154AB" w:rsidRDefault="00210D86"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У практиці умовні гарантії подібні до так званих контрактних гарантій</w:t>
      </w:r>
      <w:r w:rsidR="00832B20">
        <w:rPr>
          <w:rFonts w:ascii="Times New Roman" w:hAnsi="Times New Roman" w:cs="Times New Roman"/>
          <w:sz w:val="28"/>
          <w:szCs w:val="28"/>
          <w:lang w:val="uk-UA"/>
        </w:rPr>
        <w:t> </w:t>
      </w:r>
      <w:r w:rsidRPr="00B154AB">
        <w:rPr>
          <w:rFonts w:ascii="Times New Roman" w:hAnsi="Times New Roman" w:cs="Times New Roman"/>
          <w:sz w:val="28"/>
          <w:szCs w:val="28"/>
          <w:lang w:val="uk-UA"/>
        </w:rPr>
        <w:t>– як підстав здійснення платежу за контрактом за умови надання необхідних для того документів. На практиці такі гарантії видаються страховиками для забезпечення зобов’язань із договорів підряду і по суті є порукою, здебільшого застосовуються в зовнішньоторговельних відносинах, і то як документарні гарантії [</w:t>
      </w:r>
      <w:r w:rsidR="00D20EF1">
        <w:rPr>
          <w:rFonts w:ascii="Times New Roman" w:hAnsi="Times New Roman" w:cs="Times New Roman"/>
          <w:sz w:val="28"/>
          <w:szCs w:val="28"/>
          <w:lang w:val="uk-UA"/>
        </w:rPr>
        <w:t>21</w:t>
      </w:r>
      <w:r w:rsidRPr="00B154AB">
        <w:rPr>
          <w:rFonts w:ascii="Times New Roman" w:hAnsi="Times New Roman" w:cs="Times New Roman"/>
          <w:sz w:val="28"/>
          <w:szCs w:val="28"/>
          <w:lang w:val="uk-UA"/>
        </w:rPr>
        <w:t xml:space="preserve">, с. 41]. </w:t>
      </w:r>
    </w:p>
    <w:p w:rsidR="00210D86" w:rsidRPr="00B154AB" w:rsidRDefault="00210D86"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Ми спогоджуємося з К. Ю. Молодико в безпідставності виділення поряд із умовними гарантіями гарантій за вимогою (або «гарантії на просту першу вимогу») як такої, що не відповідає вимогам Уніфікованих правил для гарантій на першу вимогу 1992 р. та правилам про вчинення банківських </w:t>
      </w:r>
      <w:r w:rsidRPr="00B154AB">
        <w:rPr>
          <w:rFonts w:ascii="Times New Roman" w:hAnsi="Times New Roman" w:cs="Times New Roman"/>
          <w:sz w:val="28"/>
          <w:szCs w:val="28"/>
          <w:lang w:val="uk-UA"/>
        </w:rPr>
        <w:lastRenderedPageBreak/>
        <w:t>правочинів – для платежу банківської гарантії у будь-якому випадку слід надати гаранту додаткові документи [</w:t>
      </w:r>
      <w:r w:rsidR="00D20EF1">
        <w:rPr>
          <w:rFonts w:ascii="Times New Roman" w:hAnsi="Times New Roman" w:cs="Times New Roman"/>
          <w:sz w:val="28"/>
          <w:szCs w:val="28"/>
          <w:lang w:val="uk-UA"/>
        </w:rPr>
        <w:t>21</w:t>
      </w:r>
      <w:r w:rsidRPr="00B154AB">
        <w:rPr>
          <w:rFonts w:ascii="Times New Roman" w:hAnsi="Times New Roman" w:cs="Times New Roman"/>
          <w:sz w:val="28"/>
          <w:szCs w:val="28"/>
          <w:lang w:val="uk-UA"/>
        </w:rPr>
        <w:t>, с. 41]. При умовних гарантіях, у випадку порушення принципалом своїх зобов’язань, бенефіціар має діяти у встановлений термін і точно, оскільки він може одержати гарантійну суму тільки за умови, що доведе невиконання кредитного договору з боку принципала і пред’явить гарантові необхідні документи.</w:t>
      </w:r>
      <w:r w:rsidR="007C758D">
        <w:rPr>
          <w:rFonts w:ascii="Times New Roman" w:hAnsi="Times New Roman" w:cs="Times New Roman"/>
          <w:sz w:val="28"/>
          <w:szCs w:val="28"/>
          <w:lang w:val="uk-UA"/>
        </w:rPr>
        <w:t xml:space="preserve"> Отже, </w:t>
      </w:r>
      <w:r w:rsidRPr="00B154AB">
        <w:rPr>
          <w:rFonts w:ascii="Times New Roman" w:hAnsi="Times New Roman" w:cs="Times New Roman"/>
          <w:sz w:val="28"/>
          <w:szCs w:val="28"/>
          <w:lang w:val="uk-UA"/>
        </w:rPr>
        <w:t>гарантія зміцнює договірні відносини між сторонами основного зобов’язання [</w:t>
      </w:r>
      <w:r w:rsidR="00D20EF1">
        <w:rPr>
          <w:rFonts w:ascii="Times New Roman" w:hAnsi="Times New Roman" w:cs="Times New Roman"/>
          <w:sz w:val="28"/>
          <w:szCs w:val="28"/>
          <w:lang w:val="uk-UA"/>
        </w:rPr>
        <w:t>23</w:t>
      </w:r>
      <w:r w:rsidR="007C758D">
        <w:rPr>
          <w:rFonts w:ascii="Times New Roman" w:hAnsi="Times New Roman" w:cs="Times New Roman"/>
          <w:sz w:val="28"/>
          <w:szCs w:val="28"/>
          <w:lang w:val="uk-UA"/>
        </w:rPr>
        <w:t>, с.</w:t>
      </w:r>
      <w:r w:rsidR="00832B20">
        <w:rPr>
          <w:rFonts w:ascii="Times New Roman" w:hAnsi="Times New Roman" w:cs="Times New Roman"/>
          <w:sz w:val="28"/>
          <w:szCs w:val="28"/>
          <w:lang w:val="uk-UA"/>
        </w:rPr>
        <w:t> </w:t>
      </w:r>
      <w:r w:rsidR="007C758D">
        <w:rPr>
          <w:rFonts w:ascii="Times New Roman" w:hAnsi="Times New Roman" w:cs="Times New Roman"/>
          <w:sz w:val="28"/>
          <w:szCs w:val="28"/>
          <w:lang w:val="uk-UA"/>
        </w:rPr>
        <w:t xml:space="preserve">116], а </w:t>
      </w:r>
      <w:r w:rsidRPr="00B154AB">
        <w:rPr>
          <w:rFonts w:ascii="Times New Roman" w:hAnsi="Times New Roman" w:cs="Times New Roman"/>
          <w:sz w:val="28"/>
          <w:szCs w:val="28"/>
          <w:lang w:val="uk-UA"/>
        </w:rPr>
        <w:t>гарантія пропозиції поширення при укладенні договорів за результатами конкурсу, за що її ще називають «тендерною» або «конкурсною» гарантією [</w:t>
      </w:r>
      <w:r w:rsidR="00D20EF1">
        <w:rPr>
          <w:rFonts w:ascii="Times New Roman" w:hAnsi="Times New Roman" w:cs="Times New Roman"/>
          <w:sz w:val="28"/>
          <w:szCs w:val="28"/>
          <w:lang w:val="uk-UA"/>
        </w:rPr>
        <w:t>15</w:t>
      </w:r>
      <w:r w:rsidRPr="00B154AB">
        <w:rPr>
          <w:rFonts w:ascii="Times New Roman" w:hAnsi="Times New Roman" w:cs="Times New Roman"/>
          <w:sz w:val="28"/>
          <w:szCs w:val="28"/>
          <w:lang w:val="uk-UA"/>
        </w:rPr>
        <w:t>, с. 102]. Вона запобігає відмові від прийнятого за тендером зобов’язання і несерйозним, непрофесійним чи спекулятивним (для того щоб зірвати торги та виграти час) пропозиціям, зайвим витратам на розміщення замовлення та оцінкою пропозицій, що надійшли на нього.</w:t>
      </w:r>
    </w:p>
    <w:p w:rsidR="0097251B" w:rsidRPr="00B154AB" w:rsidRDefault="0097251B" w:rsidP="00832B20">
      <w:pPr>
        <w:widowControl w:val="0"/>
        <w:tabs>
          <w:tab w:val="left" w:pos="1080"/>
        </w:tabs>
        <w:spacing w:after="0" w:line="360" w:lineRule="auto"/>
        <w:ind w:firstLine="709"/>
        <w:jc w:val="both"/>
        <w:rPr>
          <w:rFonts w:ascii="Times New Roman" w:hAnsi="Times New Roman" w:cs="Times New Roman"/>
          <w:sz w:val="28"/>
          <w:szCs w:val="28"/>
          <w:lang w:val="uk-UA"/>
        </w:rPr>
      </w:pPr>
    </w:p>
    <w:p w:rsidR="00832B20" w:rsidRDefault="00832B20" w:rsidP="00832B20">
      <w:pPr>
        <w:widowControl w:val="0"/>
        <w:tabs>
          <w:tab w:val="left" w:pos="1080"/>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31880" w:rsidRPr="00470147" w:rsidRDefault="00B31880" w:rsidP="00832B20">
      <w:pPr>
        <w:widowControl w:val="0"/>
        <w:shd w:val="clear" w:color="auto" w:fill="FFFFFF"/>
        <w:tabs>
          <w:tab w:val="left" w:pos="709"/>
          <w:tab w:val="left" w:pos="1843"/>
          <w:tab w:val="left" w:pos="2694"/>
          <w:tab w:val="left" w:pos="3402"/>
        </w:tabs>
        <w:spacing w:after="0" w:line="360" w:lineRule="auto"/>
        <w:jc w:val="center"/>
        <w:rPr>
          <w:rFonts w:ascii="Times New Roman" w:hAnsi="Times New Roman" w:cs="Times New Roman"/>
          <w:bCs/>
          <w:sz w:val="28"/>
          <w:szCs w:val="28"/>
          <w:lang w:val="uk-UA"/>
        </w:rPr>
      </w:pPr>
      <w:r w:rsidRPr="00470147">
        <w:rPr>
          <w:rFonts w:ascii="Times New Roman" w:hAnsi="Times New Roman" w:cs="Times New Roman"/>
          <w:bCs/>
          <w:sz w:val="28"/>
          <w:szCs w:val="28"/>
          <w:lang w:val="uk-UA"/>
        </w:rPr>
        <w:lastRenderedPageBreak/>
        <w:t xml:space="preserve">РОЗДІЛ 2. </w:t>
      </w:r>
      <w:r w:rsidR="004F0A9E" w:rsidRPr="00470147">
        <w:rPr>
          <w:rFonts w:ascii="Times New Roman" w:hAnsi="Times New Roman" w:cs="Times New Roman"/>
          <w:bCs/>
          <w:sz w:val="28"/>
          <w:szCs w:val="28"/>
          <w:lang w:val="uk-UA"/>
        </w:rPr>
        <w:t xml:space="preserve">ОСОБЛИВОСТІ </w:t>
      </w:r>
      <w:r w:rsidR="004F0A9E" w:rsidRPr="00470147">
        <w:rPr>
          <w:rFonts w:ascii="Times New Roman" w:hAnsi="Times New Roman" w:cs="Times New Roman"/>
          <w:bCs/>
          <w:sz w:val="28"/>
          <w:szCs w:val="28"/>
        </w:rPr>
        <w:t>П</w:t>
      </w:r>
      <w:r w:rsidR="004F0A9E" w:rsidRPr="00470147">
        <w:rPr>
          <w:rFonts w:ascii="Times New Roman" w:hAnsi="Times New Roman" w:cs="Times New Roman"/>
          <w:bCs/>
          <w:sz w:val="28"/>
          <w:szCs w:val="28"/>
          <w:lang w:val="uk-UA"/>
        </w:rPr>
        <w:t>РАВОВОЇ</w:t>
      </w:r>
      <w:r w:rsidR="004F0A9E" w:rsidRPr="00470147">
        <w:rPr>
          <w:rFonts w:ascii="Times New Roman" w:hAnsi="Times New Roman" w:cs="Times New Roman"/>
          <w:bCs/>
          <w:sz w:val="28"/>
          <w:szCs w:val="28"/>
        </w:rPr>
        <w:t xml:space="preserve"> </w:t>
      </w:r>
      <w:r w:rsidR="004F0A9E" w:rsidRPr="00470147">
        <w:rPr>
          <w:rFonts w:ascii="Times New Roman" w:hAnsi="Times New Roman" w:cs="Times New Roman"/>
          <w:bCs/>
          <w:sz w:val="28"/>
          <w:szCs w:val="28"/>
          <w:lang w:val="uk-UA"/>
        </w:rPr>
        <w:t>РЕГЛАМЕНТАЦІЇ ГАРАНТІЙНИХ ПРАВОВІДНОСИН</w:t>
      </w:r>
    </w:p>
    <w:p w:rsidR="000C279F" w:rsidRPr="00B154AB" w:rsidRDefault="000C279F" w:rsidP="00832B20">
      <w:pPr>
        <w:widowControl w:val="0"/>
        <w:shd w:val="clear" w:color="auto" w:fill="FFFFFF"/>
        <w:tabs>
          <w:tab w:val="left" w:pos="709"/>
          <w:tab w:val="left" w:pos="1843"/>
          <w:tab w:val="left" w:pos="2694"/>
          <w:tab w:val="left" w:pos="3402"/>
        </w:tabs>
        <w:spacing w:after="0" w:line="360" w:lineRule="auto"/>
        <w:jc w:val="both"/>
        <w:rPr>
          <w:rFonts w:ascii="Times New Roman" w:hAnsi="Times New Roman" w:cs="Times New Roman"/>
          <w:sz w:val="28"/>
          <w:szCs w:val="28"/>
          <w:lang w:val="uk-UA"/>
        </w:rPr>
      </w:pPr>
    </w:p>
    <w:p w:rsidR="001E304D" w:rsidRPr="00B154AB" w:rsidRDefault="001E304D" w:rsidP="00832B20">
      <w:pPr>
        <w:pStyle w:val="12"/>
        <w:widowControl w:val="0"/>
        <w:spacing w:after="0" w:line="360" w:lineRule="auto"/>
        <w:ind w:left="0" w:firstLine="709"/>
        <w:jc w:val="both"/>
        <w:rPr>
          <w:sz w:val="28"/>
          <w:szCs w:val="28"/>
          <w:lang w:val="uk-UA"/>
        </w:rPr>
      </w:pPr>
      <w:r w:rsidRPr="00B154AB">
        <w:rPr>
          <w:sz w:val="28"/>
          <w:szCs w:val="28"/>
          <w:lang w:val="uk-UA"/>
        </w:rPr>
        <w:t xml:space="preserve">Значення підстав у цивільному праві розцінюється неоднаково: як елемент цивільних правовідносин чи поза ними як самостійне правове явище. Все залежить від прийнятої базової структури правовідносин. </w:t>
      </w:r>
    </w:p>
    <w:p w:rsidR="007E1173" w:rsidRPr="00B154AB" w:rsidRDefault="001E304D" w:rsidP="00832B20">
      <w:pPr>
        <w:pStyle w:val="12"/>
        <w:widowControl w:val="0"/>
        <w:spacing w:after="0" w:line="360" w:lineRule="auto"/>
        <w:ind w:left="0" w:firstLine="709"/>
        <w:jc w:val="both"/>
        <w:rPr>
          <w:sz w:val="28"/>
          <w:szCs w:val="28"/>
          <w:lang w:val="uk-UA"/>
        </w:rPr>
      </w:pPr>
      <w:r w:rsidRPr="00B154AB">
        <w:rPr>
          <w:sz w:val="28"/>
          <w:szCs w:val="28"/>
          <w:lang w:val="uk-UA"/>
        </w:rPr>
        <w:t>Для виникнення та розвитку цивільних правовідносин необ</w:t>
      </w:r>
      <w:r w:rsidR="00C65DAF">
        <w:rPr>
          <w:sz w:val="28"/>
          <w:szCs w:val="28"/>
          <w:lang w:val="uk-UA"/>
        </w:rPr>
        <w:t xml:space="preserve">хідні такі юридичні </w:t>
      </w:r>
      <w:r w:rsidRPr="00B154AB">
        <w:rPr>
          <w:sz w:val="28"/>
          <w:szCs w:val="28"/>
          <w:lang w:val="uk-UA"/>
        </w:rPr>
        <w:t>підстави: 1) норми права (нормативні підстави); 2)</w:t>
      </w:r>
      <w:r w:rsidR="00832B20">
        <w:rPr>
          <w:sz w:val="28"/>
          <w:szCs w:val="28"/>
          <w:lang w:val="uk-UA"/>
        </w:rPr>
        <w:t> </w:t>
      </w:r>
      <w:r w:rsidRPr="00B154AB">
        <w:rPr>
          <w:sz w:val="28"/>
          <w:szCs w:val="28"/>
          <w:lang w:val="uk-UA"/>
        </w:rPr>
        <w:t>правосуб’єктність – юридична можливість осіб мати (набувати) права та обов’язки; 3) юридичні факти (юридико-фактичні підстави) [</w:t>
      </w:r>
      <w:r w:rsidR="00FF4465">
        <w:rPr>
          <w:sz w:val="28"/>
          <w:szCs w:val="28"/>
          <w:lang w:val="uk-UA"/>
        </w:rPr>
        <w:t>2</w:t>
      </w:r>
      <w:r w:rsidRPr="00B154AB">
        <w:rPr>
          <w:sz w:val="28"/>
          <w:szCs w:val="28"/>
          <w:lang w:val="uk-UA"/>
        </w:rPr>
        <w:t>4, с.</w:t>
      </w:r>
      <w:r w:rsidR="00832B20">
        <w:rPr>
          <w:sz w:val="28"/>
          <w:szCs w:val="28"/>
          <w:lang w:val="uk-UA"/>
        </w:rPr>
        <w:t> </w:t>
      </w:r>
      <w:r w:rsidRPr="00B154AB">
        <w:rPr>
          <w:sz w:val="28"/>
          <w:szCs w:val="28"/>
          <w:lang w:val="uk-UA"/>
        </w:rPr>
        <w:t>50]. </w:t>
      </w:r>
      <w:r w:rsidR="00C65DAF">
        <w:rPr>
          <w:sz w:val="28"/>
          <w:szCs w:val="28"/>
          <w:lang w:val="uk-UA"/>
        </w:rPr>
        <w:t>Цивілісти</w:t>
      </w:r>
      <w:r w:rsidRPr="00B154AB">
        <w:rPr>
          <w:sz w:val="28"/>
          <w:szCs w:val="28"/>
          <w:lang w:val="uk-UA"/>
        </w:rPr>
        <w:t xml:space="preserve"> імену</w:t>
      </w:r>
      <w:r w:rsidR="008E2E3A">
        <w:rPr>
          <w:sz w:val="28"/>
          <w:szCs w:val="28"/>
          <w:lang w:val="uk-UA"/>
        </w:rPr>
        <w:t>ють їх юридичними</w:t>
      </w:r>
      <w:r w:rsidRPr="00B154AB">
        <w:rPr>
          <w:sz w:val="28"/>
          <w:szCs w:val="28"/>
          <w:lang w:val="uk-UA"/>
        </w:rPr>
        <w:t xml:space="preserve"> </w:t>
      </w:r>
      <w:r w:rsidR="00C65DAF">
        <w:rPr>
          <w:sz w:val="28"/>
          <w:szCs w:val="28"/>
          <w:lang w:val="uk-UA"/>
        </w:rPr>
        <w:t>підставами</w:t>
      </w:r>
      <w:r w:rsidRPr="00B154AB">
        <w:rPr>
          <w:sz w:val="28"/>
          <w:szCs w:val="28"/>
          <w:lang w:val="uk-UA"/>
        </w:rPr>
        <w:t>, а юридико-фактичні –підставами виникнення, зміни та припинення відповідних цивільно-правових зв’язків [2</w:t>
      </w:r>
      <w:r w:rsidR="00FF4465">
        <w:rPr>
          <w:sz w:val="28"/>
          <w:szCs w:val="28"/>
          <w:lang w:val="uk-UA"/>
        </w:rPr>
        <w:t>5</w:t>
      </w:r>
      <w:r w:rsidRPr="00B154AB">
        <w:rPr>
          <w:sz w:val="28"/>
          <w:szCs w:val="28"/>
          <w:lang w:val="uk-UA"/>
        </w:rPr>
        <w:t xml:space="preserve">, с. </w:t>
      </w:r>
      <w:r w:rsidR="008E2E3A">
        <w:rPr>
          <w:sz w:val="28"/>
          <w:szCs w:val="28"/>
          <w:lang w:val="uk-UA"/>
        </w:rPr>
        <w:t>2</w:t>
      </w:r>
      <w:r w:rsidRPr="00B154AB">
        <w:rPr>
          <w:sz w:val="28"/>
          <w:szCs w:val="28"/>
          <w:lang w:val="uk-UA"/>
        </w:rPr>
        <w:t xml:space="preserve">84]. Серед елементів правовідносин за банківською гарантією досить неоднозначними є підстави виникнення правовідносин, зокрема, зобов’язання гаранта перед бенефіціаром (гарантійного зобов’язання). </w:t>
      </w:r>
    </w:p>
    <w:p w:rsidR="006C6F5F" w:rsidRPr="00B154AB" w:rsidRDefault="001E304D" w:rsidP="00832B20">
      <w:pPr>
        <w:pStyle w:val="12"/>
        <w:widowControl w:val="0"/>
        <w:spacing w:after="0" w:line="360" w:lineRule="auto"/>
        <w:ind w:left="0" w:firstLine="709"/>
        <w:jc w:val="both"/>
        <w:rPr>
          <w:sz w:val="28"/>
          <w:szCs w:val="28"/>
          <w:lang w:val="uk-UA"/>
        </w:rPr>
      </w:pPr>
      <w:r w:rsidRPr="00B154AB">
        <w:rPr>
          <w:sz w:val="28"/>
          <w:szCs w:val="28"/>
          <w:lang w:val="uk-UA"/>
        </w:rPr>
        <w:t>Проблема полягає у тому, що у ст. 11 ЦК України відображений загальний принцип приватного права, за яким суб’єктам цивільних відносин дозволене усе, що не заборонене законом або йому не суперечить[</w:t>
      </w:r>
      <w:r w:rsidR="00FF4465">
        <w:rPr>
          <w:sz w:val="28"/>
          <w:szCs w:val="28"/>
          <w:lang w:val="uk-UA"/>
        </w:rPr>
        <w:t>3</w:t>
      </w:r>
      <w:r w:rsidRPr="00B154AB">
        <w:rPr>
          <w:sz w:val="28"/>
          <w:szCs w:val="28"/>
          <w:lang w:val="uk-UA"/>
        </w:rPr>
        <w:t>]. У цьому випадку це зумовлене тим, що банки як суб’єкти певної категорії правовідносин мають спеціальну правоздатність, і в законодавстві більшості країн передбачено, що заняття банківською діяльністю – прерогатива спеціально утворених юридичних осіб зі статусом банка, і можуть учиняти тільки те, що: 1) передбачене для них законом, зокрема «Про банки та банківську діяльність» [</w:t>
      </w:r>
      <w:r w:rsidR="00FF4465">
        <w:rPr>
          <w:sz w:val="28"/>
          <w:szCs w:val="28"/>
          <w:lang w:val="uk-UA"/>
        </w:rPr>
        <w:t>6</w:t>
      </w:r>
      <w:r w:rsidRPr="00B154AB">
        <w:rPr>
          <w:sz w:val="28"/>
          <w:szCs w:val="28"/>
          <w:lang w:val="uk-UA"/>
        </w:rPr>
        <w:t>]; 2) виписано для них засновницькими документами; 3) на що вони у встановленому порядку отримали дозволи, зокрема ліцензію на надання фінансових послуг  ст. 4 Закону України «Про фінансові послуги та державне регулювання ринків фінансових послуг» [</w:t>
      </w:r>
      <w:r w:rsidR="00FF4465">
        <w:rPr>
          <w:sz w:val="28"/>
          <w:szCs w:val="28"/>
          <w:lang w:val="uk-UA"/>
        </w:rPr>
        <w:t>26</w:t>
      </w:r>
      <w:r w:rsidR="00C65DAF">
        <w:rPr>
          <w:sz w:val="28"/>
          <w:szCs w:val="28"/>
          <w:lang w:val="uk-UA"/>
        </w:rPr>
        <w:t>])</w:t>
      </w:r>
    </w:p>
    <w:p w:rsidR="006C6F5F" w:rsidRPr="00B154AB" w:rsidRDefault="006C6F5F" w:rsidP="00832B20">
      <w:pPr>
        <w:pStyle w:val="12"/>
        <w:widowControl w:val="0"/>
        <w:spacing w:after="0" w:line="360" w:lineRule="auto"/>
        <w:ind w:left="0" w:firstLine="709"/>
        <w:jc w:val="both"/>
        <w:rPr>
          <w:sz w:val="28"/>
          <w:szCs w:val="28"/>
          <w:lang w:val="uk-UA"/>
        </w:rPr>
      </w:pPr>
      <w:r w:rsidRPr="00B154AB">
        <w:rPr>
          <w:sz w:val="28"/>
          <w:szCs w:val="28"/>
          <w:lang w:val="uk-UA"/>
        </w:rPr>
        <w:t>Ст. 11 ЦК України щодо підстав виникнення цивільних правовідносин містить перелік, який не є вичерпним [</w:t>
      </w:r>
      <w:r w:rsidR="00FF4465">
        <w:rPr>
          <w:sz w:val="28"/>
          <w:szCs w:val="28"/>
          <w:lang w:val="uk-UA"/>
        </w:rPr>
        <w:t>3</w:t>
      </w:r>
      <w:r w:rsidRPr="00B154AB">
        <w:rPr>
          <w:sz w:val="28"/>
          <w:szCs w:val="28"/>
          <w:lang w:val="uk-UA"/>
        </w:rPr>
        <w:t xml:space="preserve">]. Можна стверджувати, що аналіз та виявлення підстав виникнення будь-якого зобов’язання, у тому числі </w:t>
      </w:r>
      <w:r w:rsidRPr="00B154AB">
        <w:rPr>
          <w:sz w:val="28"/>
          <w:szCs w:val="28"/>
          <w:lang w:val="uk-UA"/>
        </w:rPr>
        <w:lastRenderedPageBreak/>
        <w:t>гарантійного, є необхідною передумовою подальшого дослідження відповідного правовідношення. Ще більше значення встановлення підстав виникнення гарантії має для практичної діяльності, оскільки неправильне оформлення відносин сторін може призвести до конкретних майнових втрат учасників відносин гарантії. Це пояснюється потребою забезпечення фінансової дисципліни в банківській діяльності та банківського контролю за операціями комерційних банків, зокрема їх легітимністю і підставами. Це потрібно для забезпечення фіскальної політики та охорони прав клієнтів банків, насамперед пересічних громадян.</w:t>
      </w:r>
    </w:p>
    <w:p w:rsidR="006C6F5F" w:rsidRPr="00B154AB" w:rsidRDefault="006C6F5F" w:rsidP="00832B20">
      <w:pPr>
        <w:pStyle w:val="12"/>
        <w:widowControl w:val="0"/>
        <w:spacing w:after="0" w:line="360" w:lineRule="auto"/>
        <w:ind w:left="0" w:firstLine="709"/>
        <w:jc w:val="both"/>
        <w:rPr>
          <w:sz w:val="28"/>
          <w:szCs w:val="28"/>
          <w:lang w:val="uk-UA"/>
        </w:rPr>
      </w:pPr>
      <w:r w:rsidRPr="00B154AB">
        <w:rPr>
          <w:sz w:val="28"/>
          <w:szCs w:val="28"/>
          <w:lang w:val="uk-UA"/>
        </w:rPr>
        <w:t>У ст. 11 ЦК України визначені загальні підстави для виникнення цивільних суб’єктивних прав та юридичних обов’язків, які за ч. 2 ст. 509 ЦК застосовуються й стосовно виникнення зобов’язань. У літературі висловлюються різні, інколи дискусійні, підходи щодо правової оцінки видачі гарантії як юридичного факту. Зокрема, досить поширеним є судження про те, що видача гарантії завжди є одностороннім правочином [</w:t>
      </w:r>
      <w:r w:rsidR="00FF4465">
        <w:rPr>
          <w:sz w:val="28"/>
          <w:szCs w:val="28"/>
          <w:lang w:val="uk-UA"/>
        </w:rPr>
        <w:t>27</w:t>
      </w:r>
      <w:r w:rsidRPr="00B154AB">
        <w:rPr>
          <w:sz w:val="28"/>
          <w:szCs w:val="28"/>
          <w:lang w:val="uk-UA"/>
        </w:rPr>
        <w:t>, с. 590], що вже нами піддавалося сумніву. Навіть якщо припустити, що такий підхід базується на положеннях ст. 561 ЦК України, з яких випливає, що, по-перше, гарантія видається гарантом, то все рівно гарант видає її не  в результаті односторонньої дії, а внаслідок узгодження своїх дій з іншими учасниками [</w:t>
      </w:r>
      <w:r w:rsidR="00FF4465">
        <w:rPr>
          <w:sz w:val="28"/>
          <w:szCs w:val="28"/>
          <w:lang w:val="uk-UA"/>
        </w:rPr>
        <w:t>3</w:t>
      </w:r>
      <w:r w:rsidRPr="00B154AB">
        <w:rPr>
          <w:sz w:val="28"/>
          <w:szCs w:val="28"/>
          <w:lang w:val="uk-UA"/>
        </w:rPr>
        <w:t>]. Тим більше що ми дійшли висновку про можливу також договірну природу банківської гарантії.</w:t>
      </w:r>
    </w:p>
    <w:p w:rsidR="0050403E" w:rsidRPr="00B154AB" w:rsidRDefault="0050403E" w:rsidP="00832B20">
      <w:pPr>
        <w:pStyle w:val="12"/>
        <w:widowControl w:val="0"/>
        <w:spacing w:after="0" w:line="360" w:lineRule="auto"/>
        <w:ind w:left="0" w:firstLine="709"/>
        <w:jc w:val="both"/>
        <w:rPr>
          <w:sz w:val="28"/>
          <w:szCs w:val="28"/>
          <w:lang w:val="uk-UA"/>
        </w:rPr>
      </w:pPr>
      <w:r w:rsidRPr="00B154AB">
        <w:rPr>
          <w:sz w:val="28"/>
          <w:szCs w:val="28"/>
          <w:lang w:val="uk-UA"/>
        </w:rPr>
        <w:t>Якщо односторонній правочин характеризується тим, що для її здійснення необхідно і достатньо дії однієї особи (ст. 202 ЦК України), то він створює юридичні обов’язки лише для того, хто його вчинив. Проте він може відповідно до ч. 3 ст. 202 ЦК спричиняти обов’язки і для інших осіб, але у випадках, встановлених договором або законом. До того законодавець встановив, що до таких правочинів застосовуються загальні правила про зобов’язання та договір, якщо це не суперечить актам цивільного законодавства або суті одностороннього правочину (ч. 5 ст. 202 ЦК України)</w:t>
      </w:r>
      <w:r w:rsidR="00832B20">
        <w:rPr>
          <w:sz w:val="28"/>
          <w:szCs w:val="28"/>
          <w:lang w:val="uk-UA"/>
        </w:rPr>
        <w:t> </w:t>
      </w:r>
      <w:r w:rsidRPr="00B154AB">
        <w:rPr>
          <w:sz w:val="28"/>
          <w:szCs w:val="28"/>
          <w:lang w:val="uk-UA"/>
        </w:rPr>
        <w:t>[</w:t>
      </w:r>
      <w:r w:rsidR="00FF4465">
        <w:rPr>
          <w:sz w:val="28"/>
          <w:szCs w:val="28"/>
          <w:lang w:val="uk-UA"/>
        </w:rPr>
        <w:t>3</w:t>
      </w:r>
      <w:r w:rsidRPr="00B154AB">
        <w:rPr>
          <w:sz w:val="28"/>
          <w:szCs w:val="28"/>
          <w:lang w:val="uk-UA"/>
        </w:rPr>
        <w:t xml:space="preserve">]. </w:t>
      </w:r>
    </w:p>
    <w:p w:rsidR="000A2FBF" w:rsidRPr="00B154AB" w:rsidRDefault="000A2FBF" w:rsidP="00832B20">
      <w:pPr>
        <w:pStyle w:val="12"/>
        <w:widowControl w:val="0"/>
        <w:spacing w:after="0" w:line="360" w:lineRule="auto"/>
        <w:ind w:left="0" w:firstLine="709"/>
        <w:jc w:val="both"/>
        <w:rPr>
          <w:sz w:val="28"/>
          <w:szCs w:val="28"/>
          <w:lang w:val="uk-UA"/>
        </w:rPr>
      </w:pPr>
      <w:r w:rsidRPr="00B154AB">
        <w:rPr>
          <w:sz w:val="28"/>
          <w:szCs w:val="28"/>
          <w:lang w:val="uk-UA"/>
        </w:rPr>
        <w:lastRenderedPageBreak/>
        <w:t xml:space="preserve">Для кваліфікації правочину (односторонній, двосторонній або багатосторонній) визначальним моментом є саме необхідність та достатність волевиявлення певної відповідної кількості сторін: якщо однієї – односторонній, якщо двох – двосторонній, якщо трьох та більше – багатосторонній. Для здійснення правочину за банківською гарантією безумовно потрібне волевиявлення гаранта у формі письмового зобов’язання чи скоріше договору щодо сплати бенефіціару грошової суми. Але і сам бенефіціар дає на це згоду шляхом закріплення відповідного положення в основному зобов’язанні, на виконання якого боржник звертається до банку та укладає з ним договір про банківську гарантію, котрий і підписує як його сторона. </w:t>
      </w:r>
    </w:p>
    <w:p w:rsidR="000A2FBF" w:rsidRPr="00B154AB" w:rsidRDefault="000A2FBF" w:rsidP="00832B20">
      <w:pPr>
        <w:pStyle w:val="12"/>
        <w:widowControl w:val="0"/>
        <w:spacing w:after="0" w:line="360" w:lineRule="auto"/>
        <w:ind w:left="0" w:firstLine="709"/>
        <w:jc w:val="both"/>
        <w:rPr>
          <w:sz w:val="28"/>
          <w:szCs w:val="28"/>
          <w:lang w:val="uk-UA"/>
        </w:rPr>
      </w:pPr>
      <w:r w:rsidRPr="00B154AB">
        <w:rPr>
          <w:sz w:val="28"/>
          <w:szCs w:val="28"/>
          <w:lang w:val="uk-UA"/>
        </w:rPr>
        <w:t xml:space="preserve">Таким чином очевидно, що концепція односторонності банківського правочину є принципово хибною і не витримує критики. До того, слід зважати на ту обставину, що банківська гарантія не залежить від основного зобов’язання і має від нього певну автономію. </w:t>
      </w:r>
    </w:p>
    <w:p w:rsidR="000A2FBF" w:rsidRPr="00B154AB" w:rsidRDefault="000A2FBF" w:rsidP="00832B20">
      <w:pPr>
        <w:pStyle w:val="12"/>
        <w:widowControl w:val="0"/>
        <w:spacing w:after="0" w:line="360" w:lineRule="auto"/>
        <w:ind w:left="0" w:firstLine="709"/>
        <w:jc w:val="both"/>
        <w:rPr>
          <w:sz w:val="28"/>
          <w:szCs w:val="28"/>
          <w:lang w:val="uk-UA"/>
        </w:rPr>
      </w:pPr>
      <w:r w:rsidRPr="00B154AB">
        <w:rPr>
          <w:sz w:val="28"/>
          <w:szCs w:val="28"/>
          <w:lang w:val="uk-UA"/>
        </w:rPr>
        <w:t>При оцінці правової природи підстави виникнення зобов’язань за банківською гарантією слід враховувати загальні положення про зміст зобов’язання та особливо порядок їх формування. Як зобов’язання банківська гарантія має свій зміст і принаймні повинна містити умови: суму гарантії та порядок і умови проведення платежів за гарантією, строк гарантії, реквізити банківських рахунків, на котрі необхідно провести платежі, суму платежу за надання банківської гарантії, а також інші важливі для всіх учасників (а не тільки для гаранта) умови. В умовах ринкової економіки загальним правилом є те, що вони повинні бути погоджені із зацікавленими сторонами. Проте якщо врешті-решт гарант видасть одноособово певний документ про гарантію, наприклад гарантійного листа, то такі дії мають розглядатися як особливий односторонній правочин.</w:t>
      </w:r>
    </w:p>
    <w:p w:rsidR="006C6F5F" w:rsidRPr="00B154AB" w:rsidRDefault="00271EF6" w:rsidP="00832B20">
      <w:pPr>
        <w:pStyle w:val="12"/>
        <w:widowControl w:val="0"/>
        <w:spacing w:after="0" w:line="360" w:lineRule="auto"/>
        <w:ind w:left="0" w:firstLine="709"/>
        <w:jc w:val="both"/>
        <w:rPr>
          <w:sz w:val="28"/>
          <w:szCs w:val="28"/>
          <w:lang w:val="uk-UA"/>
        </w:rPr>
      </w:pPr>
      <w:r w:rsidRPr="00B154AB">
        <w:rPr>
          <w:sz w:val="28"/>
          <w:szCs w:val="28"/>
          <w:lang w:val="uk-UA"/>
        </w:rPr>
        <w:t xml:space="preserve">Якщо пристати на позицію правознавців, які кваліфікують гарантію як звичайний односторонній правочин, можна дійти висновку, що вся система зобов’язань, яка виникає в надрах гарантії, має своїм підґрунтям єдиний </w:t>
      </w:r>
      <w:r w:rsidRPr="00B154AB">
        <w:rPr>
          <w:sz w:val="28"/>
          <w:szCs w:val="28"/>
          <w:lang w:val="uk-UA"/>
        </w:rPr>
        <w:lastRenderedPageBreak/>
        <w:t>юридичний факт – односторонній правочин щодо видачі гарантії, який встановлює весь комплекс правовідносин, пов’язаних із гарантією. Проте це не так. Тут виникають і організаційно зумовлюючі відносини. Зокрема, досить цікавим є те, що поряд із юридичними фактами як підставами виникнення цивільних прав та обов’язків слід вирізняти обставини, що мають юридичне значення для настання правових наслідків [2</w:t>
      </w:r>
      <w:r w:rsidR="00C46F7C">
        <w:rPr>
          <w:sz w:val="28"/>
          <w:szCs w:val="28"/>
          <w:lang w:val="uk-UA"/>
        </w:rPr>
        <w:t>5</w:t>
      </w:r>
      <w:r w:rsidRPr="00B154AB">
        <w:rPr>
          <w:sz w:val="28"/>
          <w:szCs w:val="28"/>
          <w:lang w:val="uk-UA"/>
        </w:rPr>
        <w:t>, с. 84].</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 xml:space="preserve">Для того щоб з’ясувати особливість підстави виникнення правовідносин за банківською гарантією, простежимо її складову. Безумовно, що в її основі – наявне чи можливе грошове зобов’язання клієнта банка перед кредитором, котрий зазвичай також має банківський рахунок у  тому банку чи може через систему кореспондентських рахунків проводити розрахункові операції. </w:t>
      </w:r>
    </w:p>
    <w:p w:rsidR="00F5488F" w:rsidRPr="00B154AB" w:rsidRDefault="00B56FE5" w:rsidP="00832B20">
      <w:pPr>
        <w:pStyle w:val="12"/>
        <w:widowControl w:val="0"/>
        <w:spacing w:after="0" w:line="360" w:lineRule="auto"/>
        <w:ind w:left="0" w:firstLine="709"/>
        <w:jc w:val="both"/>
        <w:rPr>
          <w:sz w:val="28"/>
          <w:szCs w:val="28"/>
          <w:lang w:val="uk-UA"/>
        </w:rPr>
      </w:pPr>
      <w:r>
        <w:rPr>
          <w:sz w:val="28"/>
          <w:szCs w:val="28"/>
          <w:lang w:val="uk-UA"/>
        </w:rPr>
        <w:t>Зокрема, в</w:t>
      </w:r>
      <w:r w:rsidR="00F5488F" w:rsidRPr="00B154AB">
        <w:rPr>
          <w:sz w:val="28"/>
          <w:szCs w:val="28"/>
          <w:lang w:val="uk-UA"/>
        </w:rPr>
        <w:t>иникнення вказаних правовідносин є рішення чи, точніше, вимога кредитора за основним зобов’язанням (майбутньому бенефіціару) про забезпечення його зобов’язання банківською гарантією. При цьому така вимога може стосуватися й вказівки на конкретний банк, котрий повинен виступити гарантом вказаного зобов’язання.</w:t>
      </w:r>
      <w:r w:rsidR="003D60C6">
        <w:rPr>
          <w:sz w:val="28"/>
          <w:szCs w:val="28"/>
          <w:lang w:val="uk-UA"/>
        </w:rPr>
        <w:t xml:space="preserve"> </w:t>
      </w:r>
      <w:r w:rsidR="00F5488F" w:rsidRPr="00B154AB">
        <w:rPr>
          <w:sz w:val="28"/>
          <w:szCs w:val="28"/>
          <w:lang w:val="uk-UA"/>
        </w:rPr>
        <w:t xml:space="preserve">Саме для нього принципове значення мають умови майбутньої гарантії та вибір конкретного гаранта. </w:t>
      </w:r>
    </w:p>
    <w:p w:rsidR="00F5488F" w:rsidRPr="00B154AB" w:rsidRDefault="00882D69" w:rsidP="00832B20">
      <w:pPr>
        <w:pStyle w:val="12"/>
        <w:widowControl w:val="0"/>
        <w:spacing w:after="0" w:line="360" w:lineRule="auto"/>
        <w:ind w:left="0" w:firstLine="709"/>
        <w:jc w:val="both"/>
        <w:rPr>
          <w:sz w:val="28"/>
          <w:szCs w:val="28"/>
          <w:lang w:val="uk-UA"/>
        </w:rPr>
      </w:pPr>
      <w:r>
        <w:rPr>
          <w:sz w:val="28"/>
          <w:szCs w:val="28"/>
          <w:lang w:val="uk-UA"/>
        </w:rPr>
        <w:t>В</w:t>
      </w:r>
      <w:r w:rsidR="00F5488F" w:rsidRPr="00B154AB">
        <w:rPr>
          <w:sz w:val="28"/>
          <w:szCs w:val="28"/>
          <w:lang w:val="uk-UA"/>
        </w:rPr>
        <w:t>имога щодо забезпечення зобов’язань боржника за основним зобов’язання є умовою вступу в забезпечувальні правовідносини. Від того залежить також існування основного зобов’язання. У будь-якому разі надання гарантії сприятиме укладенню основного договору, якщо такий ще не було укладено [</w:t>
      </w:r>
      <w:r w:rsidR="00C46F7C">
        <w:rPr>
          <w:sz w:val="28"/>
          <w:szCs w:val="28"/>
          <w:lang w:val="uk-UA"/>
        </w:rPr>
        <w:t>18</w:t>
      </w:r>
      <w:r w:rsidR="00F5488F" w:rsidRPr="00B154AB">
        <w:rPr>
          <w:sz w:val="28"/>
          <w:szCs w:val="28"/>
          <w:lang w:val="uk-UA"/>
        </w:rPr>
        <w:t>,с. 268].</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Отримати гарантію та виразити волевиявлення на встановлення правовідносин за гарантією бенефіціар може таким чином:</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1) передати своє розпорядження (інструкцію) стосовно можливих умов гарантії принципала, який повинен буде їх реалізувати вчиненням правочину щодо видачі гарантії;</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 xml:space="preserve">2) взяти участь у тристоронньому договорі між бенефіціаром, боржником та гарантом, що встановлює умови майбутньої гарантії як </w:t>
      </w:r>
      <w:r w:rsidRPr="00B154AB">
        <w:rPr>
          <w:sz w:val="28"/>
          <w:szCs w:val="28"/>
          <w:lang w:val="uk-UA"/>
        </w:rPr>
        <w:lastRenderedPageBreak/>
        <w:t>передумови  її видачі гарантії;</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3) акцептувати (або не акцептувати) пропозицію щодо умов гарантії, що надійшла йому від гаранта;</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4) укласти договір про гарантію складанням відповідного документа [</w:t>
      </w:r>
      <w:r w:rsidR="00C46F7C">
        <w:rPr>
          <w:sz w:val="28"/>
          <w:szCs w:val="28"/>
          <w:lang w:val="uk-UA"/>
        </w:rPr>
        <w:t>23</w:t>
      </w:r>
      <w:r w:rsidRPr="00B154AB">
        <w:rPr>
          <w:sz w:val="28"/>
          <w:szCs w:val="28"/>
          <w:lang w:val="uk-UA"/>
        </w:rPr>
        <w:t>, с. 118].</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 xml:space="preserve">Таким чином, правовідносини за гарантією виникають у результаті послідовних виважених юридично значимих дій принципала та інших учасників цих правовідносин. Принципал діє і як довірена особа-бенефіціар і повинен домагатися видачі тої гарантії, яка необхідна саме бенефіціару. Проте йому також необхідна гарантія для реалізації основного договору і він зацікавлений в її умовах, зокрема: розмірі винагороди гаранту та вимог гаранта про забезпечення регресних зобов’язань принципала перед ним і т. ін. </w:t>
      </w:r>
    </w:p>
    <w:p w:rsidR="00F5488F" w:rsidRPr="00B154AB" w:rsidRDefault="00F5488F" w:rsidP="00832B20">
      <w:pPr>
        <w:pStyle w:val="12"/>
        <w:widowControl w:val="0"/>
        <w:spacing w:after="0" w:line="360" w:lineRule="auto"/>
        <w:ind w:left="0" w:firstLine="709"/>
        <w:jc w:val="both"/>
        <w:rPr>
          <w:sz w:val="28"/>
          <w:szCs w:val="28"/>
          <w:lang w:val="uk-UA"/>
        </w:rPr>
      </w:pPr>
      <w:r w:rsidRPr="00B154AB">
        <w:rPr>
          <w:sz w:val="28"/>
          <w:szCs w:val="28"/>
          <w:lang w:val="uk-UA"/>
        </w:rPr>
        <w:t>Гарант розглядає прохання принципала залежно від того, як той пристає на його умови щодо розміру винагороди гаранту. Якщо він на неї пристає, то з урахуванням інших обставин приймається рішення про видачу гарантії або відмову у ній. У разі позитивного рішення гарант укладає з принципалом договір про видачу гарантії, на виконання якої вона видається. Оскільки гарант зацікавлений отримати прибуток від видачі гарантії, його мало цікавлять відносини бенефіціара та принципала за основним договором. Комерційні інтереси банку та мінімум ризику з його сторони слугують підставами для прийняття рішення про укладання правочину на надання за ним гарантії [2</w:t>
      </w:r>
      <w:r w:rsidR="00C46F7C">
        <w:rPr>
          <w:sz w:val="28"/>
          <w:szCs w:val="28"/>
          <w:lang w:val="uk-UA"/>
        </w:rPr>
        <w:t>2</w:t>
      </w:r>
      <w:r w:rsidRPr="00B154AB">
        <w:rPr>
          <w:sz w:val="28"/>
          <w:szCs w:val="28"/>
          <w:lang w:val="uk-UA"/>
        </w:rPr>
        <w:t>, с.179].</w:t>
      </w:r>
    </w:p>
    <w:p w:rsidR="00B13212" w:rsidRPr="00B154AB" w:rsidRDefault="00B13212" w:rsidP="00832B20">
      <w:pPr>
        <w:pStyle w:val="12"/>
        <w:widowControl w:val="0"/>
        <w:spacing w:after="0" w:line="360" w:lineRule="auto"/>
        <w:ind w:left="0" w:firstLine="709"/>
        <w:jc w:val="both"/>
        <w:rPr>
          <w:sz w:val="28"/>
          <w:szCs w:val="28"/>
          <w:lang w:val="uk-UA"/>
        </w:rPr>
      </w:pPr>
      <w:r w:rsidRPr="00B154AB">
        <w:rPr>
          <w:sz w:val="28"/>
          <w:szCs w:val="28"/>
          <w:lang w:val="uk-UA"/>
        </w:rPr>
        <w:t xml:space="preserve">Необхідно враховувати, що метою гарантії є задоволення грошових вимог бенефіціара – кредитора за основним зобов’язанням. Це зумовлює  потребу того, щоб усі учасники  гарантійних правовідносин були пов’язані між собою гарантійним зобов’язаннями. Для того потрібна згода бенефіціара на таке виникнення і наступне здійснення зобов’язань на банківською гарантією. Таким чином, правовідносини за банківською гарантією  виникають внаслідок декількох юридичних фактів, які зазвичай у теорії </w:t>
      </w:r>
      <w:r w:rsidRPr="00B154AB">
        <w:rPr>
          <w:sz w:val="28"/>
          <w:szCs w:val="28"/>
          <w:lang w:val="uk-UA"/>
        </w:rPr>
        <w:lastRenderedPageBreak/>
        <w:t>права визнані «юридичним складом» [</w:t>
      </w:r>
      <w:r w:rsidR="00970E6D">
        <w:rPr>
          <w:sz w:val="28"/>
          <w:szCs w:val="28"/>
          <w:lang w:val="uk-UA"/>
        </w:rPr>
        <w:t>28, с. 67</w:t>
      </w:r>
      <w:r w:rsidRPr="00B154AB">
        <w:rPr>
          <w:sz w:val="28"/>
          <w:szCs w:val="28"/>
          <w:lang w:val="uk-UA"/>
        </w:rPr>
        <w:t>] або ж «юридичною сукупністю», яку в літературі пропонується іменувати системою [</w:t>
      </w:r>
      <w:r w:rsidR="00970E6D">
        <w:rPr>
          <w:sz w:val="28"/>
          <w:szCs w:val="28"/>
          <w:lang w:val="uk-UA"/>
        </w:rPr>
        <w:t>15</w:t>
      </w:r>
      <w:r w:rsidRPr="00B154AB">
        <w:rPr>
          <w:sz w:val="28"/>
          <w:szCs w:val="28"/>
          <w:lang w:val="uk-UA"/>
        </w:rPr>
        <w:t>, с. 81].</w:t>
      </w:r>
    </w:p>
    <w:p w:rsidR="00B13212" w:rsidRPr="00B154AB" w:rsidRDefault="00B13212" w:rsidP="00832B20">
      <w:pPr>
        <w:pStyle w:val="12"/>
        <w:widowControl w:val="0"/>
        <w:spacing w:after="0" w:line="360" w:lineRule="auto"/>
        <w:ind w:left="0" w:firstLine="709"/>
        <w:jc w:val="both"/>
        <w:rPr>
          <w:sz w:val="28"/>
          <w:szCs w:val="28"/>
          <w:lang w:val="uk-UA"/>
        </w:rPr>
      </w:pPr>
      <w:r w:rsidRPr="00B154AB">
        <w:rPr>
          <w:sz w:val="28"/>
          <w:szCs w:val="28"/>
          <w:lang w:val="uk-UA"/>
        </w:rPr>
        <w:t>Юридичний склад – підстава виникнення правовідносин за гарантійним зобов’язанням, складається з трьох послідовно здійснюваних юридичних фактів:</w:t>
      </w:r>
    </w:p>
    <w:p w:rsidR="00B13212" w:rsidRPr="00B154AB" w:rsidRDefault="00B13212" w:rsidP="00832B20">
      <w:pPr>
        <w:pStyle w:val="12"/>
        <w:widowControl w:val="0"/>
        <w:numPr>
          <w:ilvl w:val="0"/>
          <w:numId w:val="6"/>
        </w:numPr>
        <w:tabs>
          <w:tab w:val="clear" w:pos="1725"/>
          <w:tab w:val="left" w:pos="993"/>
        </w:tabs>
        <w:spacing w:after="0" w:line="360" w:lineRule="auto"/>
        <w:ind w:left="0" w:firstLine="709"/>
        <w:jc w:val="both"/>
        <w:rPr>
          <w:sz w:val="28"/>
          <w:szCs w:val="28"/>
          <w:lang w:val="uk-UA"/>
        </w:rPr>
      </w:pPr>
      <w:r w:rsidRPr="00B154AB">
        <w:rPr>
          <w:sz w:val="28"/>
          <w:szCs w:val="28"/>
          <w:lang w:val="uk-UA"/>
        </w:rPr>
        <w:t>Правочин щодо надання гарантії.. Здебільшого такий правочин є двостороннім (ч. 3 ст. 202 ЦК) України, тобто договором.</w:t>
      </w:r>
    </w:p>
    <w:p w:rsidR="00B13212" w:rsidRPr="00B154AB" w:rsidRDefault="00B13212" w:rsidP="00832B20">
      <w:pPr>
        <w:pStyle w:val="12"/>
        <w:widowControl w:val="0"/>
        <w:numPr>
          <w:ilvl w:val="0"/>
          <w:numId w:val="6"/>
        </w:numPr>
        <w:tabs>
          <w:tab w:val="clear" w:pos="1725"/>
          <w:tab w:val="left" w:pos="993"/>
        </w:tabs>
        <w:spacing w:after="0" w:line="360" w:lineRule="auto"/>
        <w:ind w:left="0" w:firstLine="709"/>
        <w:jc w:val="both"/>
        <w:rPr>
          <w:sz w:val="28"/>
          <w:szCs w:val="28"/>
          <w:lang w:val="uk-UA"/>
        </w:rPr>
      </w:pPr>
      <w:r w:rsidRPr="00B154AB">
        <w:rPr>
          <w:sz w:val="28"/>
          <w:szCs w:val="28"/>
          <w:lang w:val="uk-UA"/>
        </w:rPr>
        <w:t xml:space="preserve">Як прийнято вважати більшістю правниками, такою підставою також є односторонній правочин щодо видачі гарантії. Проте, як ми вважаємо, цей правочин як дія здійснюється гарантом фактично на виконання укладеного договору про видачу банківської гарантії. </w:t>
      </w:r>
    </w:p>
    <w:p w:rsidR="00B13212" w:rsidRPr="00B154AB" w:rsidRDefault="00B13212" w:rsidP="00832B20">
      <w:pPr>
        <w:pStyle w:val="12"/>
        <w:widowControl w:val="0"/>
        <w:numPr>
          <w:ilvl w:val="0"/>
          <w:numId w:val="6"/>
        </w:numPr>
        <w:tabs>
          <w:tab w:val="clear" w:pos="1725"/>
          <w:tab w:val="left" w:pos="993"/>
        </w:tabs>
        <w:spacing w:after="0" w:line="360" w:lineRule="auto"/>
        <w:ind w:left="0" w:firstLine="709"/>
        <w:jc w:val="both"/>
        <w:rPr>
          <w:sz w:val="28"/>
          <w:szCs w:val="28"/>
          <w:lang w:val="uk-UA"/>
        </w:rPr>
      </w:pPr>
      <w:r w:rsidRPr="00B154AB">
        <w:rPr>
          <w:sz w:val="28"/>
          <w:szCs w:val="28"/>
          <w:lang w:val="uk-UA"/>
        </w:rPr>
        <w:t>Нарешті, до них належать і дії бенефіціара з прийняття гарантії (односторонній правочин), хоча і важко собі уявити активну участь бенефіціара у такій операції.</w:t>
      </w:r>
    </w:p>
    <w:p w:rsidR="009B19CE" w:rsidRPr="00B154AB" w:rsidRDefault="00CB4937" w:rsidP="00832B20">
      <w:pPr>
        <w:pStyle w:val="12"/>
        <w:widowControl w:val="0"/>
        <w:numPr>
          <w:ilvl w:val="0"/>
          <w:numId w:val="6"/>
        </w:numPr>
        <w:tabs>
          <w:tab w:val="clear" w:pos="1725"/>
          <w:tab w:val="left" w:pos="993"/>
        </w:tabs>
        <w:spacing w:after="0" w:line="360" w:lineRule="auto"/>
        <w:ind w:left="0" w:firstLine="709"/>
        <w:jc w:val="both"/>
        <w:rPr>
          <w:sz w:val="28"/>
          <w:szCs w:val="28"/>
          <w:lang w:val="uk-UA"/>
        </w:rPr>
      </w:pPr>
      <w:r>
        <w:rPr>
          <w:sz w:val="28"/>
          <w:szCs w:val="28"/>
          <w:lang w:val="uk-UA"/>
        </w:rPr>
        <w:t>Тобто</w:t>
      </w:r>
      <w:r w:rsidR="009B19CE" w:rsidRPr="00B154AB">
        <w:rPr>
          <w:sz w:val="28"/>
          <w:szCs w:val="28"/>
          <w:lang w:val="uk-UA"/>
        </w:rPr>
        <w:t>, банк зобов’язаний відповідно до банківських правил зараховувати на рахунок клієнта грошові надходження, про що повідомляє вказаним у договорі способом (телефоном, факсом чи нині електрозв’язком). Відповідно бенефіціар може лише освідомитися у підставах зарахування на його рахунок надходжень, а не вчиняти якийсь правочин з прийняття гарантії. Таким чином, гарантія є таким зобов’язальним правовідношенням, підставою виникнення якого слугує: односторонній правочин; накопичувальний юридичний склад правочинів за участі гаранта, бенефіціара та принципала; договір за участі зазначених осіб.</w:t>
      </w:r>
    </w:p>
    <w:p w:rsidR="009B19CE" w:rsidRPr="00B154AB" w:rsidRDefault="009B19CE" w:rsidP="00832B20">
      <w:pPr>
        <w:pStyle w:val="12"/>
        <w:widowControl w:val="0"/>
        <w:spacing w:after="0" w:line="360" w:lineRule="auto"/>
        <w:ind w:left="0" w:firstLine="709"/>
        <w:jc w:val="both"/>
        <w:rPr>
          <w:sz w:val="28"/>
          <w:szCs w:val="28"/>
          <w:lang w:val="uk-UA"/>
        </w:rPr>
      </w:pPr>
      <w:r w:rsidRPr="00B154AB">
        <w:rPr>
          <w:sz w:val="28"/>
          <w:szCs w:val="28"/>
          <w:lang w:val="uk-UA"/>
        </w:rPr>
        <w:t xml:space="preserve">Технологічно виникнення відносин за гарантією може бути підведено під ряд послідовних дій її учасників. </w:t>
      </w:r>
    </w:p>
    <w:p w:rsidR="009B19CE" w:rsidRPr="00B154AB" w:rsidRDefault="009B19CE" w:rsidP="00832B20">
      <w:pPr>
        <w:pStyle w:val="12"/>
        <w:widowControl w:val="0"/>
        <w:numPr>
          <w:ilvl w:val="0"/>
          <w:numId w:val="7"/>
        </w:numPr>
        <w:spacing w:after="0" w:line="360" w:lineRule="auto"/>
        <w:ind w:left="0" w:firstLine="709"/>
        <w:jc w:val="both"/>
        <w:rPr>
          <w:sz w:val="28"/>
          <w:szCs w:val="28"/>
          <w:lang w:val="uk-UA"/>
        </w:rPr>
      </w:pPr>
      <w:r w:rsidRPr="00B154AB">
        <w:rPr>
          <w:sz w:val="28"/>
          <w:szCs w:val="28"/>
          <w:lang w:val="uk-UA"/>
        </w:rPr>
        <w:t>Наявність письмового звернення майбутнього принципала до гаранта з проханням видати гарантію, яка може бути витлумачена як оферта за правилами ст. 641 ЦК чи, скоріше, пропозиція до оферти [</w:t>
      </w:r>
      <w:r w:rsidR="00970E6D">
        <w:rPr>
          <w:sz w:val="28"/>
          <w:szCs w:val="28"/>
          <w:lang w:val="uk-UA"/>
        </w:rPr>
        <w:t>3</w:t>
      </w:r>
      <w:r w:rsidRPr="00B154AB">
        <w:rPr>
          <w:sz w:val="28"/>
          <w:szCs w:val="28"/>
          <w:lang w:val="uk-UA"/>
        </w:rPr>
        <w:t>]. Це пояснюється тим, що майбутній принципал не може пропонувати чи диктувати банку умови надання гарантії. Це належить до прерогативи банку.</w:t>
      </w:r>
    </w:p>
    <w:p w:rsidR="009B19CE" w:rsidRPr="00B154AB" w:rsidRDefault="009B19CE" w:rsidP="00832B20">
      <w:pPr>
        <w:pStyle w:val="13"/>
        <w:widowControl w:val="0"/>
        <w:numPr>
          <w:ilvl w:val="0"/>
          <w:numId w:val="7"/>
        </w:numPr>
        <w:spacing w:line="360" w:lineRule="auto"/>
        <w:ind w:left="0" w:firstLine="709"/>
        <w:jc w:val="both"/>
        <w:rPr>
          <w:sz w:val="28"/>
          <w:szCs w:val="28"/>
        </w:rPr>
      </w:pPr>
      <w:r w:rsidRPr="00B154AB">
        <w:rPr>
          <w:sz w:val="28"/>
          <w:szCs w:val="28"/>
        </w:rPr>
        <w:lastRenderedPageBreak/>
        <w:t>Банк вивчає письмове звернення та додані до нього документи про гарантоване зобов’язання і приймає рішення про можливість надання гарантії, після чого пропонує підписати зазвичай стандартний договір про надання гарантії. Відповідно проект такого договору є офертою. Тут дії гаранта з надання гарантії є юридичним фактом, який набуває юридичних ознак правочину, на який мають поширюватися як правила глави 16 ЦК України, так і спеціальні правила статей 560–569 ЦК, які, на погляд дисертанта, не містять достатніх критеріїв для виявлення правової природи такого правочину.</w:t>
      </w:r>
    </w:p>
    <w:p w:rsidR="009B19CE" w:rsidRPr="00B154AB" w:rsidRDefault="009B19CE" w:rsidP="00832B20">
      <w:pPr>
        <w:pStyle w:val="12"/>
        <w:widowControl w:val="0"/>
        <w:spacing w:after="0" w:line="360" w:lineRule="auto"/>
        <w:ind w:left="0" w:firstLine="709"/>
        <w:jc w:val="both"/>
        <w:rPr>
          <w:sz w:val="28"/>
          <w:szCs w:val="28"/>
          <w:lang w:val="uk-UA"/>
        </w:rPr>
      </w:pPr>
      <w:r w:rsidRPr="00B154AB">
        <w:rPr>
          <w:sz w:val="28"/>
          <w:szCs w:val="28"/>
          <w:lang w:val="uk-UA"/>
        </w:rPr>
        <w:t>Стаття 208 ЦК України, за якою правочини юридичних осіб між собою та з громадянами повинні укладатися в простій письмовій формі, встановлює імперативи щодо форми гарантії</w:t>
      </w:r>
      <w:r w:rsidR="00E64E3D">
        <w:rPr>
          <w:sz w:val="28"/>
          <w:szCs w:val="28"/>
          <w:lang w:val="uk-UA"/>
        </w:rPr>
        <w:t xml:space="preserve"> </w:t>
      </w:r>
      <w:r w:rsidR="00E64E3D" w:rsidRPr="00B154AB">
        <w:rPr>
          <w:sz w:val="28"/>
          <w:szCs w:val="28"/>
          <w:lang w:val="uk-UA"/>
        </w:rPr>
        <w:t>[</w:t>
      </w:r>
      <w:r w:rsidR="00E64E3D">
        <w:rPr>
          <w:sz w:val="28"/>
          <w:szCs w:val="28"/>
          <w:lang w:val="uk-UA"/>
        </w:rPr>
        <w:t>3</w:t>
      </w:r>
      <w:r w:rsidR="00E64E3D" w:rsidRPr="00B154AB">
        <w:rPr>
          <w:sz w:val="28"/>
          <w:szCs w:val="28"/>
          <w:lang w:val="uk-UA"/>
        </w:rPr>
        <w:t>]</w:t>
      </w:r>
      <w:r w:rsidRPr="00B154AB">
        <w:rPr>
          <w:sz w:val="28"/>
          <w:szCs w:val="28"/>
          <w:lang w:val="uk-UA"/>
        </w:rPr>
        <w:t>. Крім того, такі імперативи передбачені й законами України «Про банки та банківську діяльність» [</w:t>
      </w:r>
      <w:r w:rsidR="00970E6D">
        <w:rPr>
          <w:sz w:val="28"/>
          <w:szCs w:val="28"/>
          <w:lang w:val="uk-UA"/>
        </w:rPr>
        <w:t>6</w:t>
      </w:r>
      <w:r w:rsidRPr="00B154AB">
        <w:rPr>
          <w:sz w:val="28"/>
          <w:szCs w:val="28"/>
          <w:lang w:val="uk-UA"/>
        </w:rPr>
        <w:t>] та «Про фінансові послуги та державне регулювання ринків фінансових послуг» [</w:t>
      </w:r>
      <w:r w:rsidR="00970E6D">
        <w:rPr>
          <w:sz w:val="28"/>
          <w:szCs w:val="28"/>
          <w:lang w:val="uk-UA"/>
        </w:rPr>
        <w:t>26</w:t>
      </w:r>
      <w:r w:rsidRPr="00B154AB">
        <w:rPr>
          <w:sz w:val="28"/>
          <w:szCs w:val="28"/>
          <w:lang w:val="uk-UA"/>
        </w:rPr>
        <w:t xml:space="preserve">]. Звідси, якщо: </w:t>
      </w:r>
    </w:p>
    <w:p w:rsidR="009B19CE" w:rsidRPr="00B154AB" w:rsidRDefault="009B19CE" w:rsidP="00832B20">
      <w:pPr>
        <w:pStyle w:val="12"/>
        <w:widowControl w:val="0"/>
        <w:spacing w:after="0" w:line="360" w:lineRule="auto"/>
        <w:ind w:left="0" w:firstLine="709"/>
        <w:jc w:val="both"/>
        <w:rPr>
          <w:sz w:val="28"/>
          <w:szCs w:val="28"/>
          <w:lang w:val="uk-UA"/>
        </w:rPr>
      </w:pPr>
      <w:r w:rsidRPr="00B154AB">
        <w:rPr>
          <w:sz w:val="28"/>
          <w:szCs w:val="28"/>
          <w:lang w:val="uk-UA"/>
        </w:rPr>
        <w:t xml:space="preserve">1) гарантом є тільки юридична особа; </w:t>
      </w:r>
    </w:p>
    <w:p w:rsidR="009B19CE" w:rsidRPr="00B154AB" w:rsidRDefault="009B19CE" w:rsidP="00832B20">
      <w:pPr>
        <w:pStyle w:val="12"/>
        <w:widowControl w:val="0"/>
        <w:spacing w:after="0" w:line="360" w:lineRule="auto"/>
        <w:ind w:left="0" w:firstLine="709"/>
        <w:jc w:val="both"/>
        <w:rPr>
          <w:sz w:val="28"/>
          <w:szCs w:val="28"/>
          <w:lang w:val="uk-UA"/>
        </w:rPr>
      </w:pPr>
      <w:r w:rsidRPr="00B154AB">
        <w:rPr>
          <w:sz w:val="28"/>
          <w:szCs w:val="28"/>
          <w:lang w:val="uk-UA"/>
        </w:rPr>
        <w:t xml:space="preserve">2) комерційний банк; 3) надавач фінансових послуг; </w:t>
      </w:r>
    </w:p>
    <w:p w:rsidR="009B19CE" w:rsidRPr="00B154AB" w:rsidRDefault="009B19CE" w:rsidP="00832B20">
      <w:pPr>
        <w:pStyle w:val="12"/>
        <w:widowControl w:val="0"/>
        <w:spacing w:after="0" w:line="360" w:lineRule="auto"/>
        <w:ind w:left="0" w:firstLine="709"/>
        <w:jc w:val="both"/>
        <w:rPr>
          <w:sz w:val="28"/>
          <w:szCs w:val="28"/>
          <w:lang w:val="uk-UA"/>
        </w:rPr>
      </w:pPr>
      <w:r w:rsidRPr="00B154AB">
        <w:rPr>
          <w:sz w:val="28"/>
          <w:szCs w:val="28"/>
          <w:lang w:val="uk-UA"/>
        </w:rPr>
        <w:t xml:space="preserve">4) платник податків, – то правочин (договір) про надання гарантії повинен бути укладений у простій письмовій формі. </w:t>
      </w:r>
    </w:p>
    <w:p w:rsidR="009B19CE" w:rsidRPr="00B154AB" w:rsidRDefault="009B19CE"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Тож якщо правовідносини між принципалом і гарантом, гарантом і бенефіціаром виникають на підставі договору, на нього поширюються загальні правила не тільки про види забезпечення зобов’язань, а й про договори (глави 52–53 ЦК України). За відсутності домовленості з принципалом гарант, видаючи зобов’язання бенефіціару і виконуючи його, отримує право вимагати від принципала в регресному порядку відшкодування сум, сплачених бенефіціару. Принаймні такий обов’язок складно уявити на підставі одностороннього правочину. Навіть якщо припустити, що він встановлений законом, то в цьому випадку це є втручання в його майнову сферу бенефіціара, що суперечить засадам неприпустимості позбавлення права власності (п. 2 ст. 3 ЦК) та </w:t>
      </w:r>
      <w:r w:rsidRPr="00B154AB">
        <w:rPr>
          <w:rFonts w:ascii="Times New Roman" w:hAnsi="Times New Roman" w:cs="Times New Roman"/>
          <w:sz w:val="28"/>
          <w:szCs w:val="28"/>
          <w:lang w:val="uk-UA"/>
        </w:rPr>
        <w:lastRenderedPageBreak/>
        <w:t>справедливості (п. 6 ст. 3 ЦК) [</w:t>
      </w:r>
      <w:r w:rsidR="00970E6D">
        <w:rPr>
          <w:rFonts w:ascii="Times New Roman" w:hAnsi="Times New Roman" w:cs="Times New Roman"/>
          <w:sz w:val="28"/>
          <w:szCs w:val="28"/>
          <w:lang w:val="uk-UA"/>
        </w:rPr>
        <w:t>3</w:t>
      </w:r>
      <w:r w:rsidRPr="00B154AB">
        <w:rPr>
          <w:rFonts w:ascii="Times New Roman" w:hAnsi="Times New Roman" w:cs="Times New Roman"/>
          <w:sz w:val="28"/>
          <w:szCs w:val="28"/>
          <w:lang w:val="uk-UA"/>
        </w:rPr>
        <w:t>]. Таким чином, тільки наявність домовленості гаранта з принципалом є правовою підставою для регресної вимоги в разі сплати гарантом грошової суми бенефіціару.</w:t>
      </w:r>
    </w:p>
    <w:p w:rsidR="009B19CE" w:rsidRPr="00B154AB" w:rsidRDefault="009B19CE"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Тож в основі зобов’язань за банківською гарантією практично є накопичувальний юридичний склад, за якого гарантійне зобов’язання – результат послідовного чи поетапного накопичення декількох фактів (накопичувального юридичного складу), через що випадання одного з них може призвести до недосягнення юридичної мети. Крім того, необхідно зважати на наявність організаційно-зумовлюючих відносин [</w:t>
      </w:r>
      <w:r w:rsidR="00124F9C">
        <w:rPr>
          <w:rFonts w:ascii="Times New Roman" w:hAnsi="Times New Roman" w:cs="Times New Roman"/>
          <w:sz w:val="28"/>
          <w:szCs w:val="28"/>
          <w:lang w:val="uk-UA"/>
        </w:rPr>
        <w:t>29</w:t>
      </w:r>
      <w:r w:rsidRPr="00B154AB">
        <w:rPr>
          <w:rFonts w:ascii="Times New Roman" w:hAnsi="Times New Roman" w:cs="Times New Roman"/>
          <w:sz w:val="28"/>
          <w:szCs w:val="28"/>
          <w:lang w:val="uk-UA"/>
        </w:rPr>
        <w:t>, с. 63</w:t>
      </w:r>
      <w:r w:rsidRPr="00B154AB">
        <w:rPr>
          <w:rFonts w:ascii="Times New Roman" w:hAnsi="Times New Roman" w:cs="Times New Roman"/>
          <w:sz w:val="28"/>
          <w:szCs w:val="28"/>
        </w:rPr>
        <w:t>]</w:t>
      </w:r>
      <w:r w:rsidRPr="00B154AB">
        <w:rPr>
          <w:rFonts w:ascii="Times New Roman" w:hAnsi="Times New Roman" w:cs="Times New Roman"/>
          <w:sz w:val="28"/>
          <w:szCs w:val="28"/>
          <w:lang w:val="uk-UA"/>
        </w:rPr>
        <w:t>.</w:t>
      </w:r>
    </w:p>
    <w:p w:rsidR="00F766D8" w:rsidRPr="00B154AB" w:rsidRDefault="00F766D8"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 xml:space="preserve">Водночас не можна не відзначити досить складної ситуації котра проявляється в тому, що бенефіціар як кредитор у забезпечувальному зобов’язанні гаранта сплатити грошову суму не є стороною в договорі про надання гарантії та позбавлений можливості впливати на цей договір. Можна було б скористатися конструкцією договору на користь третьої особи (ст. 636 ЦК України), за яким боржник зобов’язаний виконати свій обов’язок на користь третьої особи, яка встановлена або не встановлена в договорі. Проте тут банк як гарант не вкладається у класичну конструкцію боржника. </w:t>
      </w:r>
    </w:p>
    <w:p w:rsidR="005F103B" w:rsidRPr="00B154AB" w:rsidRDefault="005F103B" w:rsidP="00832B20">
      <w:pPr>
        <w:widowControl w:val="0"/>
        <w:spacing w:after="0" w:line="360" w:lineRule="auto"/>
        <w:ind w:firstLine="709"/>
        <w:jc w:val="both"/>
        <w:rPr>
          <w:rFonts w:ascii="Times New Roman" w:hAnsi="Times New Roman" w:cs="Times New Roman"/>
          <w:sz w:val="28"/>
          <w:szCs w:val="28"/>
          <w:lang w:val="uk-UA"/>
        </w:rPr>
      </w:pPr>
      <w:r w:rsidRPr="00B154AB">
        <w:rPr>
          <w:rFonts w:ascii="Times New Roman" w:hAnsi="Times New Roman" w:cs="Times New Roman"/>
          <w:sz w:val="28"/>
          <w:szCs w:val="28"/>
          <w:lang w:val="uk-UA"/>
        </w:rPr>
        <w:t>У ч. 1 ст. 638 ЦК вказано, що істотними умовами договору є умови про його предмет, умови, що визначені законом як істотні, щодо яких за заявою хоча б однієї зі сторін має бути досягнуто згоди [</w:t>
      </w:r>
      <w:r w:rsidR="00124F9C">
        <w:rPr>
          <w:rFonts w:ascii="Times New Roman" w:hAnsi="Times New Roman" w:cs="Times New Roman"/>
          <w:sz w:val="28"/>
          <w:szCs w:val="28"/>
          <w:lang w:val="uk-UA"/>
        </w:rPr>
        <w:t>3</w:t>
      </w:r>
      <w:r w:rsidRPr="00B154AB">
        <w:rPr>
          <w:rFonts w:ascii="Times New Roman" w:hAnsi="Times New Roman" w:cs="Times New Roman"/>
          <w:sz w:val="28"/>
          <w:szCs w:val="28"/>
          <w:lang w:val="uk-UA"/>
        </w:rPr>
        <w:t>]. Тож знову йдеться про те, що умови договору визначають його сторони, які жодним чином не можуть бути визнані умовою договору, в тому числі про видачу гарантії. Таким чином, намагання включити до умов договору  його сторони є досить хибним, адже суперечить положенням теорії умов договору, а намагання законодавця закріпити це в деяких нормах цивільного, а ще більше господарського законодавства не витримує критики.</w:t>
      </w:r>
    </w:p>
    <w:p w:rsidR="00225188" w:rsidRDefault="005F103B" w:rsidP="00832B20">
      <w:pPr>
        <w:widowControl w:val="0"/>
        <w:spacing w:after="0" w:line="360" w:lineRule="auto"/>
        <w:ind w:firstLine="709"/>
        <w:jc w:val="both"/>
        <w:rPr>
          <w:rStyle w:val="1"/>
          <w:rFonts w:eastAsiaTheme="minorEastAsia" w:cs="Times New Roman"/>
          <w:color w:val="auto"/>
          <w:sz w:val="28"/>
          <w:szCs w:val="28"/>
        </w:rPr>
      </w:pPr>
      <w:r w:rsidRPr="00B154AB">
        <w:rPr>
          <w:rFonts w:ascii="Times New Roman" w:hAnsi="Times New Roman" w:cs="Times New Roman"/>
          <w:sz w:val="28"/>
          <w:szCs w:val="28"/>
          <w:lang w:val="uk-UA"/>
        </w:rPr>
        <w:t>Конкретизація законодавчого регулюван</w:t>
      </w:r>
      <w:r w:rsidRPr="00B154AB">
        <w:rPr>
          <w:rFonts w:ascii="Times New Roman" w:hAnsi="Times New Roman" w:cs="Times New Roman"/>
          <w:sz w:val="28"/>
          <w:szCs w:val="28"/>
          <w:lang w:val="uk-UA"/>
        </w:rPr>
        <w:softHyphen/>
        <w:t xml:space="preserve">ня відносин між гарантом і принципалом є актуальною в контексті поширення позитивного досвіду використання гарантій для забезпечення виконання цивільно-правових зобов’язань та усунення спірних тлумачень щодо прав та обов’язків цих </w:t>
      </w:r>
      <w:r w:rsidRPr="00B154AB">
        <w:rPr>
          <w:rFonts w:ascii="Times New Roman" w:hAnsi="Times New Roman" w:cs="Times New Roman"/>
          <w:sz w:val="28"/>
          <w:szCs w:val="28"/>
          <w:lang w:val="uk-UA"/>
        </w:rPr>
        <w:lastRenderedPageBreak/>
        <w:t>суб’єктів. Слід виходити з того, що від</w:t>
      </w:r>
      <w:r w:rsidRPr="00B154AB">
        <w:rPr>
          <w:rFonts w:ascii="Times New Roman" w:hAnsi="Times New Roman" w:cs="Times New Roman"/>
          <w:sz w:val="28"/>
          <w:szCs w:val="28"/>
          <w:lang w:val="uk-UA"/>
        </w:rPr>
        <w:softHyphen/>
        <w:t>сутність чи недійсність договору про надання гарантії згід</w:t>
      </w:r>
      <w:r w:rsidRPr="00B154AB">
        <w:rPr>
          <w:rFonts w:ascii="Times New Roman" w:hAnsi="Times New Roman" w:cs="Times New Roman"/>
          <w:sz w:val="28"/>
          <w:szCs w:val="28"/>
          <w:lang w:val="uk-UA"/>
        </w:rPr>
        <w:softHyphen/>
        <w:t>но із чинним національним законодавством не впливає на дійсність виданої гарантії. Доцільною вважаємо уніфікацію законодавчого регулювання та практики надання гарантій</w:t>
      </w:r>
      <w:r w:rsidRPr="00B154AB">
        <w:rPr>
          <w:rStyle w:val="a4"/>
          <w:rFonts w:ascii="Times New Roman" w:hAnsi="Times New Roman" w:cs="Times New Roman"/>
          <w:sz w:val="28"/>
          <w:szCs w:val="28"/>
        </w:rPr>
        <w:t xml:space="preserve"> </w:t>
      </w:r>
      <w:r w:rsidRPr="00B154AB">
        <w:rPr>
          <w:rStyle w:val="1"/>
          <w:rFonts w:eastAsiaTheme="minorEastAsia" w:cs="Times New Roman"/>
          <w:color w:val="auto"/>
          <w:sz w:val="28"/>
          <w:szCs w:val="28"/>
        </w:rPr>
        <w:t>усіма суб’єктами, наділеними законом таким правом, а та</w:t>
      </w:r>
      <w:r w:rsidRPr="00B154AB">
        <w:rPr>
          <w:rStyle w:val="1"/>
          <w:rFonts w:eastAsiaTheme="minorEastAsia" w:cs="Times New Roman"/>
          <w:color w:val="auto"/>
          <w:sz w:val="28"/>
          <w:szCs w:val="28"/>
        </w:rPr>
        <w:softHyphen/>
        <w:t xml:space="preserve">кож запровадження єдиного підходу щодо письмової форми такої домовленості. </w:t>
      </w:r>
    </w:p>
    <w:p w:rsidR="001562D3" w:rsidRPr="00225188" w:rsidRDefault="00225188" w:rsidP="00832B20">
      <w:pPr>
        <w:widowControl w:val="0"/>
        <w:spacing w:after="0" w:line="360" w:lineRule="auto"/>
        <w:ind w:firstLine="709"/>
        <w:jc w:val="both"/>
        <w:rPr>
          <w:rFonts w:ascii="Times New Roman" w:hAnsi="Times New Roman" w:cs="Times New Roman"/>
          <w:sz w:val="28"/>
          <w:szCs w:val="28"/>
          <w:shd w:val="clear" w:color="auto" w:fill="FFFFFF"/>
          <w:lang w:val="uk-UA"/>
        </w:rPr>
      </w:pPr>
      <w:r w:rsidRPr="00225188">
        <w:rPr>
          <w:rFonts w:ascii="Times New Roman" w:hAnsi="Times New Roman" w:cs="Times New Roman"/>
          <w:sz w:val="28"/>
          <w:szCs w:val="28"/>
          <w:lang w:val="uk-UA"/>
        </w:rPr>
        <w:t>Що ж до о</w:t>
      </w:r>
      <w:r w:rsidR="00511C9E" w:rsidRPr="00225188">
        <w:rPr>
          <w:rFonts w:ascii="Times New Roman" w:hAnsi="Times New Roman" w:cs="Times New Roman"/>
          <w:sz w:val="28"/>
          <w:szCs w:val="28"/>
          <w:lang w:val="uk-UA"/>
        </w:rPr>
        <w:t>собливост</w:t>
      </w:r>
      <w:r w:rsidRPr="00225188">
        <w:rPr>
          <w:rFonts w:ascii="Times New Roman" w:hAnsi="Times New Roman" w:cs="Times New Roman"/>
          <w:sz w:val="28"/>
          <w:szCs w:val="28"/>
          <w:lang w:val="uk-UA"/>
        </w:rPr>
        <w:t>ей</w:t>
      </w:r>
      <w:r w:rsidR="00511C9E" w:rsidRPr="00225188">
        <w:rPr>
          <w:rFonts w:ascii="Times New Roman" w:hAnsi="Times New Roman" w:cs="Times New Roman"/>
          <w:sz w:val="28"/>
          <w:szCs w:val="28"/>
          <w:lang w:val="uk-UA"/>
        </w:rPr>
        <w:t xml:space="preserve"> виконання та припинення виконання гарантійного зобов’язання</w:t>
      </w:r>
      <w:r w:rsidRPr="00225188">
        <w:rPr>
          <w:rFonts w:ascii="Times New Roman" w:hAnsi="Times New Roman" w:cs="Times New Roman"/>
          <w:sz w:val="28"/>
          <w:szCs w:val="28"/>
          <w:lang w:val="uk-UA"/>
        </w:rPr>
        <w:t>, зауважимо, що згідно</w:t>
      </w:r>
      <w:r>
        <w:rPr>
          <w:rFonts w:ascii="Times New Roman" w:hAnsi="Times New Roman" w:cs="Times New Roman"/>
          <w:b/>
          <w:sz w:val="28"/>
          <w:szCs w:val="28"/>
          <w:lang w:val="uk-UA"/>
        </w:rPr>
        <w:t xml:space="preserve"> с</w:t>
      </w:r>
      <w:r w:rsidR="00C95360" w:rsidRPr="001562D3">
        <w:rPr>
          <w:rFonts w:ascii="Times New Roman" w:hAnsi="Times New Roman" w:cs="Times New Roman"/>
          <w:sz w:val="28"/>
          <w:szCs w:val="28"/>
          <w:lang w:val="uk-UA"/>
        </w:rPr>
        <w:t>татті</w:t>
      </w:r>
      <w:r w:rsidR="0076286D" w:rsidRPr="001562D3">
        <w:rPr>
          <w:rFonts w:ascii="Times New Roman" w:hAnsi="Times New Roman" w:cs="Times New Roman"/>
          <w:sz w:val="28"/>
          <w:szCs w:val="28"/>
          <w:lang w:val="uk-UA"/>
        </w:rPr>
        <w:t xml:space="preserve"> 564–566 ЦК України встановл</w:t>
      </w:r>
      <w:r w:rsidR="00C95360" w:rsidRPr="001562D3">
        <w:rPr>
          <w:rFonts w:ascii="Times New Roman" w:hAnsi="Times New Roman" w:cs="Times New Roman"/>
          <w:sz w:val="28"/>
          <w:szCs w:val="28"/>
          <w:lang w:val="uk-UA"/>
        </w:rPr>
        <w:t>юють</w:t>
      </w:r>
      <w:r w:rsidR="0076286D" w:rsidRPr="001562D3">
        <w:rPr>
          <w:rFonts w:ascii="Times New Roman" w:hAnsi="Times New Roman" w:cs="Times New Roman"/>
          <w:sz w:val="28"/>
          <w:szCs w:val="28"/>
          <w:lang w:val="uk-UA"/>
        </w:rPr>
        <w:t>і правила виконання умов договору про надання гарантії [</w:t>
      </w:r>
      <w:r w:rsidR="003B6E12">
        <w:rPr>
          <w:rFonts w:ascii="Times New Roman" w:hAnsi="Times New Roman" w:cs="Times New Roman"/>
          <w:sz w:val="28"/>
          <w:szCs w:val="28"/>
          <w:lang w:val="uk-UA"/>
        </w:rPr>
        <w:t>3</w:t>
      </w:r>
      <w:r w:rsidR="0076286D" w:rsidRPr="001562D3">
        <w:rPr>
          <w:rFonts w:ascii="Times New Roman" w:hAnsi="Times New Roman" w:cs="Times New Roman"/>
          <w:sz w:val="28"/>
          <w:szCs w:val="28"/>
        </w:rPr>
        <w:t>]</w:t>
      </w:r>
      <w:r w:rsidR="0076286D" w:rsidRPr="001562D3">
        <w:rPr>
          <w:rFonts w:ascii="Times New Roman" w:hAnsi="Times New Roman" w:cs="Times New Roman"/>
          <w:sz w:val="28"/>
          <w:szCs w:val="28"/>
          <w:lang w:val="uk-UA"/>
        </w:rPr>
        <w:t>.</w:t>
      </w:r>
      <w:r w:rsidR="001562D3" w:rsidRPr="001562D3">
        <w:rPr>
          <w:rFonts w:ascii="Times New Roman" w:hAnsi="Times New Roman" w:cs="Times New Roman"/>
          <w:sz w:val="28"/>
          <w:szCs w:val="28"/>
          <w:lang w:val="uk-UA"/>
        </w:rPr>
        <w:t xml:space="preserve"> На встановлення правового зв’язку між учасниками гарантійних правовідносин впливає характеристика цих правочинів, їх видової належності. За метою або направленістю цивільно-правового результату [</w:t>
      </w:r>
      <w:r w:rsidR="003B6E12">
        <w:rPr>
          <w:rFonts w:ascii="Times New Roman" w:hAnsi="Times New Roman" w:cs="Times New Roman"/>
          <w:sz w:val="28"/>
          <w:szCs w:val="28"/>
          <w:lang w:val="uk-UA"/>
        </w:rPr>
        <w:t>30</w:t>
      </w:r>
      <w:r w:rsidR="001562D3" w:rsidRPr="001562D3">
        <w:rPr>
          <w:rFonts w:ascii="Times New Roman" w:hAnsi="Times New Roman" w:cs="Times New Roman"/>
          <w:sz w:val="28"/>
          <w:szCs w:val="28"/>
          <w:lang w:val="uk-UA"/>
        </w:rPr>
        <w:t xml:space="preserve">, с. 398] цей договір, як згадувалося вище, можна віднести до договорів про надання фінансових послуг як підтипу договорів на надання послуг.  </w:t>
      </w:r>
    </w:p>
    <w:p w:rsidR="001562D3" w:rsidRPr="001562D3" w:rsidRDefault="001562D3" w:rsidP="00832B20">
      <w:pPr>
        <w:widowControl w:val="0"/>
        <w:spacing w:after="0" w:line="360" w:lineRule="auto"/>
        <w:ind w:firstLine="709"/>
        <w:jc w:val="both"/>
        <w:rPr>
          <w:rFonts w:ascii="Times New Roman" w:hAnsi="Times New Roman" w:cs="Times New Roman"/>
          <w:sz w:val="28"/>
          <w:szCs w:val="28"/>
          <w:lang w:val="uk-UA"/>
        </w:rPr>
      </w:pPr>
      <w:r w:rsidRPr="001562D3">
        <w:rPr>
          <w:rFonts w:ascii="Times New Roman" w:hAnsi="Times New Roman" w:cs="Times New Roman"/>
          <w:sz w:val="28"/>
          <w:szCs w:val="28"/>
          <w:lang w:val="uk-UA"/>
        </w:rPr>
        <w:t xml:space="preserve">У зв’язку із введенням проміжної категорії договорів на надання фінансових послуг зазначимо, що сучасне договірне право постійно розвивається за рахунок поглиблення правового регулювання договірних відносин у певних сферах діяльності. Безумовно, це впливає й на порядок виникнення цих правовідносин шляхом ускладнення процедур укладення договорів, на що звертають увагу </w:t>
      </w:r>
      <w:r w:rsidR="004B6571">
        <w:rPr>
          <w:rFonts w:ascii="Times New Roman" w:hAnsi="Times New Roman" w:cs="Times New Roman"/>
          <w:sz w:val="28"/>
          <w:szCs w:val="28"/>
          <w:lang w:val="uk-UA"/>
        </w:rPr>
        <w:t>Л</w:t>
      </w:r>
      <w:r w:rsidRPr="001562D3">
        <w:rPr>
          <w:rFonts w:ascii="Times New Roman" w:hAnsi="Times New Roman" w:cs="Times New Roman"/>
          <w:sz w:val="28"/>
          <w:szCs w:val="28"/>
          <w:lang w:val="uk-UA"/>
        </w:rPr>
        <w:t xml:space="preserve">. </w:t>
      </w:r>
      <w:r w:rsidR="004B6571">
        <w:rPr>
          <w:rFonts w:ascii="Times New Roman" w:hAnsi="Times New Roman" w:cs="Times New Roman"/>
          <w:sz w:val="28"/>
          <w:szCs w:val="28"/>
          <w:lang w:val="uk-UA"/>
        </w:rPr>
        <w:t>С</w:t>
      </w:r>
      <w:r w:rsidRPr="001562D3">
        <w:rPr>
          <w:rFonts w:ascii="Times New Roman" w:hAnsi="Times New Roman" w:cs="Times New Roman"/>
          <w:sz w:val="28"/>
          <w:szCs w:val="28"/>
          <w:lang w:val="uk-UA"/>
        </w:rPr>
        <w:t xml:space="preserve">. </w:t>
      </w:r>
      <w:r w:rsidR="004B6571">
        <w:rPr>
          <w:rFonts w:ascii="Times New Roman" w:hAnsi="Times New Roman" w:cs="Times New Roman"/>
          <w:sz w:val="28"/>
          <w:szCs w:val="28"/>
          <w:lang w:val="uk-UA"/>
        </w:rPr>
        <w:t xml:space="preserve">Шимон </w:t>
      </w:r>
      <w:r w:rsidRPr="001562D3">
        <w:rPr>
          <w:rFonts w:ascii="Times New Roman" w:hAnsi="Times New Roman" w:cs="Times New Roman"/>
          <w:sz w:val="28"/>
          <w:szCs w:val="28"/>
          <w:lang w:val="uk-UA"/>
        </w:rPr>
        <w:t>[</w:t>
      </w:r>
      <w:r w:rsidR="003B6E12">
        <w:rPr>
          <w:rFonts w:ascii="Times New Roman" w:hAnsi="Times New Roman" w:cs="Times New Roman"/>
          <w:sz w:val="28"/>
          <w:szCs w:val="28"/>
          <w:lang w:val="uk-UA"/>
        </w:rPr>
        <w:t>31</w:t>
      </w:r>
      <w:r w:rsidRPr="001562D3">
        <w:rPr>
          <w:rFonts w:ascii="Times New Roman" w:hAnsi="Times New Roman" w:cs="Times New Roman"/>
          <w:sz w:val="28"/>
          <w:szCs w:val="28"/>
          <w:lang w:val="uk-UA"/>
        </w:rPr>
        <w:t>, с. 1</w:t>
      </w:r>
      <w:r w:rsidR="004B6571">
        <w:rPr>
          <w:rFonts w:ascii="Times New Roman" w:hAnsi="Times New Roman" w:cs="Times New Roman"/>
          <w:sz w:val="28"/>
          <w:szCs w:val="28"/>
          <w:lang w:val="uk-UA"/>
        </w:rPr>
        <w:t>128</w:t>
      </w:r>
      <w:r w:rsidRPr="001562D3">
        <w:rPr>
          <w:rFonts w:ascii="Times New Roman" w:hAnsi="Times New Roman" w:cs="Times New Roman"/>
          <w:sz w:val="28"/>
          <w:szCs w:val="28"/>
          <w:lang w:val="uk-UA"/>
        </w:rPr>
        <w:t>], та інші правники [</w:t>
      </w:r>
      <w:r w:rsidR="003B6E12">
        <w:rPr>
          <w:rFonts w:ascii="Times New Roman" w:hAnsi="Times New Roman" w:cs="Times New Roman"/>
          <w:sz w:val="28"/>
          <w:szCs w:val="28"/>
          <w:lang w:val="uk-UA"/>
        </w:rPr>
        <w:t>15</w:t>
      </w:r>
      <w:r w:rsidRPr="001562D3">
        <w:rPr>
          <w:rFonts w:ascii="Times New Roman" w:hAnsi="Times New Roman" w:cs="Times New Roman"/>
          <w:sz w:val="28"/>
          <w:szCs w:val="28"/>
          <w:lang w:val="uk-UA"/>
        </w:rPr>
        <w:t>, с. 231]. Як видно із наведеного вище, це виявилось і стосовно договорів із надання фінансових послуг.</w:t>
      </w:r>
    </w:p>
    <w:p w:rsidR="001562D3" w:rsidRPr="001562D3" w:rsidRDefault="00431FCF" w:rsidP="00832B20">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1562D3" w:rsidRPr="001562D3">
        <w:rPr>
          <w:rFonts w:ascii="Times New Roman" w:hAnsi="Times New Roman" w:cs="Times New Roman"/>
          <w:sz w:val="28"/>
          <w:szCs w:val="28"/>
          <w:lang w:val="uk-UA"/>
        </w:rPr>
        <w:t>собливу правову природу має так званий гарантійний лист, який зазвичай одноособово видається банком-гарантом. Такий лист є підстави вважати одностороннім правочином, оскільки він виражає волю однієї особи. Власне ця теза не спростовується положеннями ст. 200 ГК України, згідно з якою гарантійний лист є письмовим підтвердженням обов’язку банку, кредитної установи сплатити на користь бенефіціара обумовлену грошову суму [</w:t>
      </w:r>
      <w:r w:rsidR="003B6E12">
        <w:rPr>
          <w:rFonts w:ascii="Times New Roman" w:hAnsi="Times New Roman" w:cs="Times New Roman"/>
          <w:sz w:val="28"/>
          <w:szCs w:val="28"/>
          <w:lang w:val="uk-UA"/>
        </w:rPr>
        <w:t>4</w:t>
      </w:r>
      <w:r w:rsidR="001562D3" w:rsidRPr="001562D3">
        <w:rPr>
          <w:rFonts w:ascii="Times New Roman" w:hAnsi="Times New Roman" w:cs="Times New Roman"/>
          <w:sz w:val="28"/>
          <w:szCs w:val="28"/>
          <w:lang w:val="uk-UA"/>
        </w:rPr>
        <w:t xml:space="preserve">]. Іншими словами, гарантійний лист як односторонній правочин є лише складовою частиною комплексного гарантійного правовідношення і </w:t>
      </w:r>
      <w:r w:rsidR="001562D3" w:rsidRPr="001562D3">
        <w:rPr>
          <w:rFonts w:ascii="Times New Roman" w:hAnsi="Times New Roman" w:cs="Times New Roman"/>
          <w:sz w:val="28"/>
          <w:szCs w:val="28"/>
          <w:lang w:val="uk-UA"/>
        </w:rPr>
        <w:lastRenderedPageBreak/>
        <w:t>відповідно – комплексу договірних домовленостей щодо видачі гарантії.</w:t>
      </w:r>
    </w:p>
    <w:p w:rsidR="00F5799A" w:rsidRPr="003618BC" w:rsidRDefault="00F5799A" w:rsidP="00832B20">
      <w:pPr>
        <w:pStyle w:val="100"/>
        <w:shd w:val="clear" w:color="auto" w:fill="auto"/>
        <w:spacing w:after="0" w:line="360" w:lineRule="auto"/>
        <w:ind w:right="20" w:firstLine="709"/>
        <w:jc w:val="both"/>
        <w:rPr>
          <w:sz w:val="28"/>
          <w:szCs w:val="28"/>
          <w:lang w:val="uk-UA"/>
        </w:rPr>
      </w:pPr>
      <w:r w:rsidRPr="003618BC">
        <w:rPr>
          <w:sz w:val="28"/>
          <w:szCs w:val="28"/>
          <w:lang w:val="uk-UA"/>
        </w:rPr>
        <w:t>Гарантія припиняється за загальними підставами, які передбачені нормами статей глави 50 ЦК України, а ст. 568 ЦК України встановлює спеціальні підстави припинення зобов’язання гаранта перед кредитором за гарантією</w:t>
      </w:r>
      <w:r>
        <w:rPr>
          <w:sz w:val="28"/>
          <w:szCs w:val="28"/>
          <w:lang w:val="uk-UA"/>
        </w:rPr>
        <w:t xml:space="preserve"> </w:t>
      </w:r>
      <w:r w:rsidRPr="003618BC">
        <w:rPr>
          <w:sz w:val="28"/>
          <w:szCs w:val="28"/>
          <w:lang w:val="uk-UA"/>
        </w:rPr>
        <w:t>[</w:t>
      </w:r>
      <w:r w:rsidR="003B6E12">
        <w:rPr>
          <w:sz w:val="28"/>
          <w:szCs w:val="28"/>
          <w:lang w:val="uk-UA"/>
        </w:rPr>
        <w:t>3</w:t>
      </w:r>
      <w:r w:rsidRPr="003618BC">
        <w:rPr>
          <w:sz w:val="28"/>
          <w:szCs w:val="28"/>
          <w:lang w:val="uk-UA"/>
        </w:rPr>
        <w:t>]. Із назви статті та вказаних там підстав скоріше йдеться про звільнення від юридичних обов’язків саме гаранта, що й підкреслюється науковцями [</w:t>
      </w:r>
      <w:r w:rsidR="003B6E12">
        <w:rPr>
          <w:sz w:val="28"/>
          <w:szCs w:val="28"/>
          <w:lang w:val="uk-UA"/>
        </w:rPr>
        <w:t>32</w:t>
      </w:r>
      <w:r w:rsidRPr="003618BC">
        <w:rPr>
          <w:sz w:val="28"/>
          <w:szCs w:val="28"/>
          <w:lang w:val="uk-UA"/>
        </w:rPr>
        <w:t>, с. 224]. Ст. 568 ЦК України передбачає припинення гарантійних правовідносин, зокрема, у разі сплати кредиторові обумовленої суми.</w:t>
      </w:r>
    </w:p>
    <w:p w:rsidR="00F5799A" w:rsidRPr="006008E0" w:rsidRDefault="00F5799A"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F5799A">
        <w:rPr>
          <w:rFonts w:ascii="Times New Roman" w:hAnsi="Times New Roman" w:cs="Times New Roman"/>
          <w:sz w:val="28"/>
          <w:szCs w:val="28"/>
          <w:lang w:val="uk-UA"/>
        </w:rPr>
        <w:t>Показовою є Постанова ВГСУ від 30 листопада 2004 р. у справі 17/105. З матеріалів справи вбачається, що акціонерний комерційний агропромисловий банк «Україна» видав платіжну гарантію на користь австрійської компанії Vimen Metallhandelsqes G.m.B.h. За позовною заявою гарант звертав стягнення на майно принципала в сумі 4 791 480,11 дол. США, яке заставою забезпечувало зобов’язання за договором про надання гарантії. Господарський суд м. Києва призначив судово-бухгалтерську експертизу, на основі якої було задоволено позов у частині регресних вимог, а саме 27 643,18 дол. США. Апеляційний суд, а потім і ВГСУ залишили рішення без змін і відмовили у задоволенні іншої частини вимог через те, що: відсутні первинні документи по бухгалтерії, які б підтверджували платежі у заявленій позивачем сумі, а було лише письмове повідомлення бенефіціара про порушення основного зобов’язання принципалом [</w:t>
      </w:r>
      <w:r w:rsidR="003B6E12">
        <w:rPr>
          <w:rFonts w:ascii="Times New Roman" w:hAnsi="Times New Roman" w:cs="Times New Roman"/>
          <w:sz w:val="28"/>
          <w:szCs w:val="28"/>
          <w:lang w:val="uk-UA"/>
        </w:rPr>
        <w:t>33</w:t>
      </w:r>
      <w:r w:rsidRPr="00F5799A">
        <w:rPr>
          <w:rFonts w:ascii="Times New Roman" w:hAnsi="Times New Roman" w:cs="Times New Roman"/>
          <w:sz w:val="28"/>
          <w:szCs w:val="28"/>
          <w:lang w:val="uk-UA"/>
        </w:rPr>
        <w:t xml:space="preserve">]. </w:t>
      </w:r>
      <w:r w:rsidR="00425D51">
        <w:rPr>
          <w:rFonts w:ascii="Times New Roman" w:hAnsi="Times New Roman" w:cs="Times New Roman"/>
          <w:sz w:val="28"/>
          <w:szCs w:val="28"/>
          <w:lang w:val="uk-UA"/>
        </w:rPr>
        <w:t>Тобто</w:t>
      </w:r>
      <w:r w:rsidRPr="00F5799A">
        <w:rPr>
          <w:rFonts w:ascii="Times New Roman" w:hAnsi="Times New Roman" w:cs="Times New Roman"/>
          <w:sz w:val="28"/>
          <w:szCs w:val="28"/>
          <w:lang w:val="uk-UA"/>
        </w:rPr>
        <w:t xml:space="preserve">, гарант повинен здійснювати платіж за гарантією лише на вимогу </w:t>
      </w:r>
      <w:r w:rsidRPr="006008E0">
        <w:rPr>
          <w:rFonts w:ascii="Times New Roman" w:hAnsi="Times New Roman" w:cs="Times New Roman"/>
          <w:sz w:val="28"/>
          <w:szCs w:val="28"/>
          <w:lang w:val="uk-UA"/>
        </w:rPr>
        <w:t>бенефіціара. Повідомлення гаранта про порушення принципалом основного зобов’язання саме по собі не може слугувати підставою для платежу за гарантією.</w:t>
      </w:r>
    </w:p>
    <w:p w:rsidR="002F66E1" w:rsidRPr="006008E0" w:rsidRDefault="002F66E1"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008E0">
        <w:rPr>
          <w:rFonts w:ascii="Times New Roman" w:hAnsi="Times New Roman" w:cs="Times New Roman"/>
          <w:sz w:val="28"/>
          <w:szCs w:val="28"/>
          <w:lang w:val="uk-UA"/>
        </w:rPr>
        <w:t>Припинення зобов’язання гаранта повинно бути зафіксоване. Зокрема, якщо гарантія виконана, то кредитор повинен повернути зазначений документ з оцінкою про виконання. Це слугуватиме не тільки запобіганню повторній, помилковій оплаті пред’явленої вимоги за вже виконаною гарантією гарантові, а й безпідставному заявленню вимог.</w:t>
      </w:r>
    </w:p>
    <w:p w:rsidR="002F66E1" w:rsidRPr="006008E0" w:rsidRDefault="002F66E1"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008E0">
        <w:rPr>
          <w:rFonts w:ascii="Times New Roman" w:hAnsi="Times New Roman" w:cs="Times New Roman"/>
          <w:sz w:val="28"/>
          <w:szCs w:val="28"/>
          <w:lang w:val="uk-UA"/>
        </w:rPr>
        <w:lastRenderedPageBreak/>
        <w:t xml:space="preserve">Незважаючи на те, що ст. 605 ЦК розташована після ст. 568 ЦК, вона є загальною стосовно припинення всіх видів зобов’язань, у тому числі й забезпечувальних. Проте слід тут враховувати декілька обставин, зокрема,  під поверненням гарантії необхідно розуміти повернення оригіналу чи оригіналів гарантії. У такому випадку кредитор позбавляється матеріальної підстави для заявлення вимог за гарантією і доказів існування його прав до гаранта, також тут встановлена презумпція припинення гарантії внаслідок того, що у кредитора відсутній оригінал чи оригінали гарантії </w:t>
      </w:r>
      <w:r w:rsidR="003B6E12">
        <w:rPr>
          <w:rFonts w:ascii="Times New Roman" w:hAnsi="Times New Roman" w:cs="Times New Roman"/>
          <w:sz w:val="28"/>
          <w:szCs w:val="28"/>
          <w:lang w:val="uk-UA"/>
        </w:rPr>
        <w:t>[3</w:t>
      </w:r>
      <w:r w:rsidR="000B501B">
        <w:rPr>
          <w:rFonts w:ascii="Times New Roman" w:hAnsi="Times New Roman" w:cs="Times New Roman"/>
          <w:sz w:val="28"/>
          <w:szCs w:val="28"/>
          <w:lang w:val="uk-UA"/>
        </w:rPr>
        <w:t>4</w:t>
      </w:r>
      <w:r w:rsidRPr="006008E0">
        <w:rPr>
          <w:rFonts w:ascii="Times New Roman" w:hAnsi="Times New Roman" w:cs="Times New Roman"/>
          <w:sz w:val="28"/>
          <w:szCs w:val="28"/>
          <w:lang w:val="uk-UA"/>
        </w:rPr>
        <w:t xml:space="preserve">, с. 73-84]. </w:t>
      </w:r>
    </w:p>
    <w:p w:rsidR="006008E0" w:rsidRPr="006008E0" w:rsidRDefault="002F66E1"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008E0">
        <w:rPr>
          <w:rFonts w:ascii="Times New Roman" w:hAnsi="Times New Roman" w:cs="Times New Roman"/>
          <w:sz w:val="28"/>
          <w:szCs w:val="28"/>
          <w:lang w:val="uk-UA"/>
        </w:rPr>
        <w:t>Стаття 528 ЦК встановила обмежений перелік підстав припинення зобов’язання банку як гаранта. Проте це не виключає інші можливості припинення гарантійних зобов’язань на загальних підставах, передбачених нормами статей гл. 50 ЦК України [</w:t>
      </w:r>
      <w:r w:rsidR="003B6E12">
        <w:rPr>
          <w:rFonts w:ascii="Times New Roman" w:hAnsi="Times New Roman" w:cs="Times New Roman"/>
          <w:sz w:val="28"/>
          <w:szCs w:val="28"/>
          <w:lang w:val="uk-UA"/>
        </w:rPr>
        <w:t>3</w:t>
      </w:r>
      <w:r w:rsidRPr="006008E0">
        <w:rPr>
          <w:rFonts w:ascii="Times New Roman" w:hAnsi="Times New Roman" w:cs="Times New Roman"/>
          <w:sz w:val="28"/>
          <w:szCs w:val="28"/>
          <w:lang w:val="uk-UA"/>
        </w:rPr>
        <w:t>]: переданням відступного (ст. 600 ЦК), зарахуванням зустрічної однорідної вимоги (ст. 601 ЦК), поєднанням боржника і кредитора в одній особі (ст. 606 ЦК); ліквідацією юридичної особи (ст. 609 ЦК). Можна погодитися, що така підстава припинення зобов’язання як неможливість виконання (ст. 607 ЦК України) не підлягає застосуванню до будь-якого грошового зобов’язання, включаючи і гарантію, щ</w:t>
      </w:r>
      <w:r w:rsidR="00BE64B0">
        <w:rPr>
          <w:rFonts w:ascii="Times New Roman" w:hAnsi="Times New Roman" w:cs="Times New Roman"/>
          <w:sz w:val="28"/>
          <w:szCs w:val="28"/>
          <w:lang w:val="uk-UA"/>
        </w:rPr>
        <w:t xml:space="preserve">о забезпечує кредитний договір </w:t>
      </w:r>
      <w:r w:rsidRPr="006008E0">
        <w:rPr>
          <w:rFonts w:ascii="Times New Roman" w:hAnsi="Times New Roman" w:cs="Times New Roman"/>
          <w:sz w:val="28"/>
          <w:szCs w:val="28"/>
          <w:lang w:val="uk-UA"/>
        </w:rPr>
        <w:t>[</w:t>
      </w:r>
      <w:r w:rsidR="00D440CD">
        <w:rPr>
          <w:rFonts w:ascii="Times New Roman" w:hAnsi="Times New Roman" w:cs="Times New Roman"/>
          <w:sz w:val="28"/>
          <w:szCs w:val="28"/>
          <w:lang w:val="uk-UA"/>
        </w:rPr>
        <w:t>3</w:t>
      </w:r>
      <w:r w:rsidR="000B501B">
        <w:rPr>
          <w:rFonts w:ascii="Times New Roman" w:hAnsi="Times New Roman" w:cs="Times New Roman"/>
          <w:sz w:val="28"/>
          <w:szCs w:val="28"/>
          <w:lang w:val="uk-UA"/>
        </w:rPr>
        <w:t>4</w:t>
      </w:r>
      <w:r w:rsidRPr="006008E0">
        <w:rPr>
          <w:rFonts w:ascii="Times New Roman" w:hAnsi="Times New Roman" w:cs="Times New Roman"/>
          <w:sz w:val="28"/>
          <w:szCs w:val="28"/>
          <w:lang w:val="uk-UA"/>
        </w:rPr>
        <w:t xml:space="preserve">, с. 73-84]. </w:t>
      </w:r>
    </w:p>
    <w:p w:rsidR="006008E0" w:rsidRPr="006008E0" w:rsidRDefault="006008E0" w:rsidP="00832B20">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008E0">
        <w:rPr>
          <w:rFonts w:ascii="Times New Roman" w:hAnsi="Times New Roman" w:cs="Times New Roman"/>
          <w:sz w:val="28"/>
          <w:szCs w:val="28"/>
          <w:lang w:val="uk-UA"/>
        </w:rPr>
        <w:t xml:space="preserve">На підставі наведеного </w:t>
      </w:r>
      <w:r w:rsidR="0076629F">
        <w:rPr>
          <w:rFonts w:ascii="Times New Roman" w:hAnsi="Times New Roman" w:cs="Times New Roman"/>
          <w:sz w:val="28"/>
          <w:szCs w:val="28"/>
          <w:lang w:val="uk-UA"/>
        </w:rPr>
        <w:t>зрозуміло</w:t>
      </w:r>
      <w:r w:rsidRPr="006008E0">
        <w:rPr>
          <w:rFonts w:ascii="Times New Roman" w:hAnsi="Times New Roman" w:cs="Times New Roman"/>
          <w:sz w:val="28"/>
          <w:szCs w:val="28"/>
          <w:lang w:val="uk-UA"/>
        </w:rPr>
        <w:t xml:space="preserve">, що питання про припинення зобов’язань за банківською гарантією ускладнене низкою обставин економічного та правового спрямування. В юридичній літературі склались певні </w:t>
      </w:r>
      <w:r w:rsidR="0076629F">
        <w:rPr>
          <w:rFonts w:ascii="Times New Roman" w:hAnsi="Times New Roman" w:cs="Times New Roman"/>
          <w:sz w:val="28"/>
          <w:szCs w:val="28"/>
          <w:lang w:val="uk-UA"/>
        </w:rPr>
        <w:t>погляди</w:t>
      </w:r>
      <w:r w:rsidRPr="006008E0">
        <w:rPr>
          <w:rFonts w:ascii="Times New Roman" w:hAnsi="Times New Roman" w:cs="Times New Roman"/>
          <w:sz w:val="28"/>
          <w:szCs w:val="28"/>
          <w:lang w:val="uk-UA"/>
        </w:rPr>
        <w:t xml:space="preserve">, що ускладнюють регулювання непростих відносин з припинення зобов’язань за банківською гарантією: потреба забезпечення стабільності банківської системи, особливо в умовах фінансової та банківської кризи; постійність підходів до врегулювання фінансових послуг та ринків фінансових послуг, відобразити специфіку банківського гарантії як виду забезпечення виконання грошових зобов’язань.  </w:t>
      </w:r>
    </w:p>
    <w:p w:rsidR="00832B20" w:rsidRDefault="00832B20" w:rsidP="00832B20">
      <w:pPr>
        <w:widowControl w:val="0"/>
        <w:spacing w:after="0" w:line="360" w:lineRule="auto"/>
        <w:jc w:val="center"/>
        <w:rPr>
          <w:rStyle w:val="1"/>
          <w:rFonts w:eastAsiaTheme="minorEastAsia" w:cs="Times New Roman"/>
          <w:color w:val="auto"/>
          <w:sz w:val="28"/>
          <w:szCs w:val="28"/>
        </w:rPr>
      </w:pPr>
      <w:r>
        <w:rPr>
          <w:rStyle w:val="1"/>
          <w:rFonts w:eastAsiaTheme="minorEastAsia" w:cs="Times New Roman"/>
          <w:color w:val="auto"/>
          <w:sz w:val="28"/>
          <w:szCs w:val="28"/>
        </w:rPr>
        <w:br w:type="page"/>
      </w:r>
    </w:p>
    <w:p w:rsidR="003159D1" w:rsidRPr="00470147" w:rsidRDefault="008632CB" w:rsidP="00832B20">
      <w:pPr>
        <w:widowControl w:val="0"/>
        <w:spacing w:after="0" w:line="360" w:lineRule="auto"/>
        <w:jc w:val="center"/>
        <w:rPr>
          <w:rFonts w:ascii="Times New Roman" w:hAnsi="Times New Roman" w:cs="Times New Roman"/>
          <w:bCs/>
          <w:sz w:val="28"/>
          <w:szCs w:val="28"/>
          <w:lang w:val="uk-UA"/>
        </w:rPr>
      </w:pPr>
      <w:r w:rsidRPr="00470147">
        <w:rPr>
          <w:rFonts w:ascii="Times New Roman" w:hAnsi="Times New Roman" w:cs="Times New Roman"/>
          <w:bCs/>
          <w:sz w:val="28"/>
          <w:szCs w:val="28"/>
          <w:lang w:val="uk-UA"/>
        </w:rPr>
        <w:lastRenderedPageBreak/>
        <w:t>ВИСНОВКИ</w:t>
      </w:r>
    </w:p>
    <w:p w:rsidR="003159D1" w:rsidRDefault="003159D1" w:rsidP="00832B20">
      <w:pPr>
        <w:widowControl w:val="0"/>
        <w:spacing w:after="0" w:line="360" w:lineRule="auto"/>
        <w:ind w:firstLine="709"/>
        <w:jc w:val="both"/>
        <w:rPr>
          <w:rFonts w:ascii="Times New Roman" w:hAnsi="Times New Roman" w:cs="Times New Roman"/>
          <w:sz w:val="28"/>
          <w:szCs w:val="28"/>
          <w:lang w:val="uk-UA"/>
        </w:rPr>
      </w:pPr>
    </w:p>
    <w:p w:rsidR="008632CB" w:rsidRPr="008632CB" w:rsidRDefault="008632CB" w:rsidP="00832B20">
      <w:pPr>
        <w:widowControl w:val="0"/>
        <w:spacing w:after="0" w:line="360" w:lineRule="auto"/>
        <w:ind w:firstLine="709"/>
        <w:jc w:val="both"/>
        <w:rPr>
          <w:rFonts w:ascii="Times New Roman" w:hAnsi="Times New Roman" w:cs="Times New Roman"/>
          <w:sz w:val="28"/>
          <w:szCs w:val="28"/>
          <w:lang w:val="uk-UA"/>
        </w:rPr>
      </w:pPr>
      <w:r w:rsidRPr="008632CB">
        <w:rPr>
          <w:rFonts w:ascii="Times New Roman" w:hAnsi="Times New Roman" w:cs="Times New Roman"/>
          <w:sz w:val="28"/>
          <w:szCs w:val="28"/>
          <w:lang w:val="uk-UA"/>
        </w:rPr>
        <w:t xml:space="preserve">У </w:t>
      </w:r>
      <w:r w:rsidR="00DF4E7C">
        <w:rPr>
          <w:rFonts w:ascii="Times New Roman" w:hAnsi="Times New Roman" w:cs="Times New Roman"/>
          <w:sz w:val="28"/>
          <w:szCs w:val="28"/>
          <w:lang w:val="uk-UA"/>
        </w:rPr>
        <w:t>роботі</w:t>
      </w:r>
      <w:r w:rsidRPr="008632CB">
        <w:rPr>
          <w:rFonts w:ascii="Times New Roman" w:hAnsi="Times New Roman" w:cs="Times New Roman"/>
          <w:sz w:val="28"/>
          <w:szCs w:val="28"/>
          <w:lang w:val="uk-UA"/>
        </w:rPr>
        <w:t xml:space="preserve"> наведено теоретичне узагальнення наукового завдання, що виявляється у </w:t>
      </w:r>
      <w:r>
        <w:rPr>
          <w:rFonts w:ascii="Times New Roman" w:hAnsi="Times New Roman" w:cs="Times New Roman"/>
          <w:sz w:val="28"/>
          <w:szCs w:val="28"/>
          <w:lang w:val="uk-UA"/>
        </w:rPr>
        <w:t>дослідженні</w:t>
      </w:r>
      <w:r w:rsidRPr="008632CB">
        <w:rPr>
          <w:rFonts w:ascii="Times New Roman" w:hAnsi="Times New Roman" w:cs="Times New Roman"/>
          <w:sz w:val="28"/>
          <w:szCs w:val="28"/>
          <w:lang w:val="uk-UA"/>
        </w:rPr>
        <w:t xml:space="preserve"> правового регулювання гарантії як  засобу забезпечення цивільно-правових зобов’язань. </w:t>
      </w:r>
    </w:p>
    <w:p w:rsidR="00581BA9" w:rsidRDefault="00431FCF" w:rsidP="00832B20">
      <w:pPr>
        <w:widowControl w:val="0"/>
        <w:tabs>
          <w:tab w:val="left" w:pos="9000"/>
        </w:tabs>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8632CB" w:rsidRPr="008632CB">
        <w:rPr>
          <w:rFonts w:ascii="Times New Roman" w:hAnsi="Times New Roman" w:cs="Times New Roman"/>
          <w:sz w:val="28"/>
          <w:szCs w:val="28"/>
          <w:lang w:val="uk-UA"/>
        </w:rPr>
        <w:t>арантія (банківська гарантія)</w:t>
      </w:r>
      <w:r w:rsidR="008632CB" w:rsidRPr="008632CB">
        <w:rPr>
          <w:rFonts w:ascii="Times New Roman" w:hAnsi="Times New Roman" w:cs="Times New Roman"/>
          <w:b/>
          <w:sz w:val="28"/>
          <w:szCs w:val="28"/>
          <w:lang w:val="uk-UA"/>
        </w:rPr>
        <w:t xml:space="preserve"> </w:t>
      </w:r>
      <w:r w:rsidR="008632CB" w:rsidRPr="008632CB">
        <w:rPr>
          <w:rFonts w:ascii="Times New Roman" w:hAnsi="Times New Roman" w:cs="Times New Roman"/>
          <w:sz w:val="28"/>
          <w:szCs w:val="28"/>
          <w:lang w:val="uk-UA"/>
        </w:rPr>
        <w:t>є одностороннім, строковим, безоплатним правочином, самостійним та незалежним від основного договору, який містить гарантійне зобов’язання, тобто обов’язок гаранта сплатити на користь бенефіціара певну суму у разі пред’явлення останнім письмової вимоги.</w:t>
      </w:r>
      <w:r>
        <w:rPr>
          <w:rFonts w:ascii="Times New Roman" w:hAnsi="Times New Roman" w:cs="Times New Roman"/>
          <w:sz w:val="28"/>
          <w:szCs w:val="28"/>
          <w:lang w:val="uk-UA"/>
        </w:rPr>
        <w:t xml:space="preserve"> </w:t>
      </w:r>
    </w:p>
    <w:p w:rsidR="008632CB" w:rsidRPr="008632CB" w:rsidRDefault="008632CB" w:rsidP="00832B20">
      <w:pPr>
        <w:widowControl w:val="0"/>
        <w:tabs>
          <w:tab w:val="left" w:pos="9000"/>
        </w:tabs>
        <w:autoSpaceDE w:val="0"/>
        <w:autoSpaceDN w:val="0"/>
        <w:adjustRightInd w:val="0"/>
        <w:spacing w:after="0" w:line="360" w:lineRule="auto"/>
        <w:ind w:firstLine="709"/>
        <w:jc w:val="both"/>
        <w:rPr>
          <w:rFonts w:ascii="Times New Roman" w:hAnsi="Times New Roman" w:cs="Times New Roman"/>
          <w:sz w:val="28"/>
          <w:szCs w:val="28"/>
          <w:lang w:val="uk-UA"/>
        </w:rPr>
      </w:pPr>
      <w:r w:rsidRPr="008632CB">
        <w:rPr>
          <w:rFonts w:ascii="Times New Roman" w:hAnsi="Times New Roman" w:cs="Times New Roman"/>
          <w:sz w:val="28"/>
          <w:szCs w:val="28"/>
          <w:lang w:val="uk-UA"/>
        </w:rPr>
        <w:t xml:space="preserve">Термін «гарантує», що застосований у ст. 560 ЦК, тлумачиться як зобов’язання гаранта забезпечити кредитору (бенефіціару) належне виконання боржником (принципалом) свого основного зобов’язання шляхом сплати визначеної грошової суми. Згідно Цивільного кодексу Україні гарант повинен мати спеціальну правосуб’єктність – бути банком або іншою фінансовою установою. </w:t>
      </w:r>
    </w:p>
    <w:p w:rsidR="008632CB" w:rsidRPr="008632CB" w:rsidRDefault="008632CB" w:rsidP="00832B20">
      <w:pPr>
        <w:pStyle w:val="2"/>
        <w:widowControl w:val="0"/>
        <w:tabs>
          <w:tab w:val="left" w:pos="0"/>
        </w:tabs>
        <w:spacing w:after="0" w:line="360" w:lineRule="auto"/>
        <w:ind w:left="0" w:firstLine="709"/>
        <w:jc w:val="both"/>
        <w:rPr>
          <w:sz w:val="28"/>
          <w:szCs w:val="28"/>
          <w:lang w:val="uk-UA"/>
        </w:rPr>
      </w:pPr>
      <w:r w:rsidRPr="008632CB">
        <w:rPr>
          <w:sz w:val="28"/>
          <w:szCs w:val="28"/>
          <w:lang w:val="uk-UA"/>
        </w:rPr>
        <w:t>Що ж до банківської гарантії то сфера її застосування – фінансові послуги та зокрема банківські послуги; об’єкт – гроші та грошові зобов’язання; особливий склад учасників правовідносин за зобов’язаннями по банківській гарантії – банки та їх клієнти; зобов’язання гаранта у простій письмовій формі, за яким право бенефіціара стосовно гаранта реалізується поданням письмової вимоги; порядок прийняття рішення про надання банківської гарантії – висновок  кредитних чи спеціальних відділів (відділу безпеки) комерційного банку про безпечність такої операції; незалежність від основного зобов’язання; імперативні вимоги щодо необхідних для здійснення платежу документів дозволяє їх відокремити від інших правовідносин із надання фінансових послуг.</w:t>
      </w:r>
    </w:p>
    <w:p w:rsidR="00431FCF" w:rsidRDefault="00431FCF" w:rsidP="00832B20">
      <w:pPr>
        <w:widowControl w:val="0"/>
        <w:tabs>
          <w:tab w:val="left" w:pos="1080"/>
          <w:tab w:val="left" w:pos="1260"/>
        </w:tabs>
        <w:spacing w:after="0" w:line="360" w:lineRule="auto"/>
        <w:ind w:left="709"/>
        <w:jc w:val="center"/>
        <w:rPr>
          <w:rFonts w:ascii="Times New Roman" w:hAnsi="Times New Roman" w:cs="Times New Roman"/>
          <w:b/>
          <w:caps/>
          <w:sz w:val="28"/>
          <w:szCs w:val="28"/>
          <w:lang w:val="uk-UA"/>
        </w:rPr>
      </w:pPr>
    </w:p>
    <w:p w:rsidR="00431FCF" w:rsidRDefault="00431FCF" w:rsidP="00832B20">
      <w:pPr>
        <w:widowControl w:val="0"/>
        <w:tabs>
          <w:tab w:val="left" w:pos="1080"/>
          <w:tab w:val="left" w:pos="1260"/>
        </w:tabs>
        <w:spacing w:after="0" w:line="360" w:lineRule="auto"/>
        <w:ind w:left="709"/>
        <w:jc w:val="center"/>
        <w:rPr>
          <w:rFonts w:ascii="Times New Roman" w:hAnsi="Times New Roman" w:cs="Times New Roman"/>
          <w:b/>
          <w:caps/>
          <w:sz w:val="28"/>
          <w:szCs w:val="28"/>
          <w:lang w:val="uk-UA"/>
        </w:rPr>
      </w:pPr>
    </w:p>
    <w:p w:rsidR="00832B20" w:rsidRDefault="00832B20" w:rsidP="00832B20">
      <w:pPr>
        <w:widowControl w:val="0"/>
        <w:tabs>
          <w:tab w:val="left" w:pos="1080"/>
          <w:tab w:val="left" w:pos="1260"/>
        </w:tabs>
        <w:spacing w:after="0" w:line="360" w:lineRule="auto"/>
        <w:rPr>
          <w:rFonts w:ascii="Times New Roman" w:hAnsi="Times New Roman" w:cs="Times New Roman"/>
          <w:b/>
          <w:caps/>
          <w:sz w:val="28"/>
          <w:szCs w:val="28"/>
          <w:lang w:val="uk-UA"/>
        </w:rPr>
      </w:pPr>
      <w:r>
        <w:rPr>
          <w:rFonts w:ascii="Times New Roman" w:hAnsi="Times New Roman" w:cs="Times New Roman"/>
          <w:b/>
          <w:caps/>
          <w:sz w:val="28"/>
          <w:szCs w:val="28"/>
          <w:lang w:val="uk-UA"/>
        </w:rPr>
        <w:br w:type="page"/>
      </w:r>
    </w:p>
    <w:p w:rsidR="004A292F" w:rsidRPr="00470147" w:rsidRDefault="00AA1850" w:rsidP="00832B20">
      <w:pPr>
        <w:widowControl w:val="0"/>
        <w:tabs>
          <w:tab w:val="left" w:pos="1080"/>
          <w:tab w:val="left" w:pos="1260"/>
        </w:tabs>
        <w:spacing w:after="0" w:line="360" w:lineRule="auto"/>
        <w:jc w:val="center"/>
        <w:rPr>
          <w:rFonts w:ascii="Times New Roman" w:hAnsi="Times New Roman" w:cs="Times New Roman"/>
          <w:bCs/>
          <w:caps/>
          <w:sz w:val="28"/>
          <w:szCs w:val="28"/>
          <w:lang w:val="uk-UA"/>
        </w:rPr>
      </w:pPr>
      <w:r w:rsidRPr="00470147">
        <w:rPr>
          <w:rFonts w:ascii="Times New Roman" w:hAnsi="Times New Roman" w:cs="Times New Roman"/>
          <w:bCs/>
          <w:caps/>
          <w:sz w:val="28"/>
          <w:szCs w:val="28"/>
          <w:lang w:val="uk-UA"/>
        </w:rPr>
        <w:lastRenderedPageBreak/>
        <w:t>Спи</w:t>
      </w:r>
      <w:r w:rsidR="00465881" w:rsidRPr="00470147">
        <w:rPr>
          <w:rFonts w:ascii="Times New Roman" w:hAnsi="Times New Roman" w:cs="Times New Roman"/>
          <w:bCs/>
          <w:caps/>
          <w:sz w:val="28"/>
          <w:szCs w:val="28"/>
          <w:lang w:val="uk-UA"/>
        </w:rPr>
        <w:t>сок використаних джерел</w:t>
      </w:r>
    </w:p>
    <w:p w:rsidR="00832B20" w:rsidRPr="004E7F1E" w:rsidRDefault="00832B20" w:rsidP="00832B20">
      <w:pPr>
        <w:widowControl w:val="0"/>
        <w:tabs>
          <w:tab w:val="left" w:pos="1080"/>
          <w:tab w:val="left" w:pos="1260"/>
        </w:tabs>
        <w:spacing w:after="0" w:line="360" w:lineRule="auto"/>
        <w:jc w:val="center"/>
        <w:rPr>
          <w:rFonts w:ascii="Times New Roman" w:hAnsi="Times New Roman" w:cs="Times New Roman"/>
          <w:b/>
          <w:caps/>
          <w:sz w:val="28"/>
          <w:szCs w:val="28"/>
          <w:lang w:val="uk-UA"/>
        </w:rPr>
      </w:pPr>
    </w:p>
    <w:p w:rsidR="008F46C3" w:rsidRPr="00390EB4" w:rsidRDefault="008F46C3"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sz w:val="28"/>
          <w:szCs w:val="28"/>
          <w:lang w:val="uk-UA"/>
        </w:rPr>
        <w:t>Римське приватне право: підручник / Є.</w:t>
      </w:r>
      <w:r w:rsidR="00470147">
        <w:rPr>
          <w:rFonts w:ascii="Times New Roman" w:hAnsi="Times New Roman" w:cs="Times New Roman"/>
          <w:sz w:val="28"/>
          <w:szCs w:val="28"/>
          <w:lang w:val="uk-UA"/>
        </w:rPr>
        <w:t xml:space="preserve"> </w:t>
      </w:r>
      <w:r w:rsidRPr="00390EB4">
        <w:rPr>
          <w:rFonts w:ascii="Times New Roman" w:hAnsi="Times New Roman" w:cs="Times New Roman"/>
          <w:sz w:val="28"/>
          <w:szCs w:val="28"/>
          <w:lang w:val="uk-UA"/>
        </w:rPr>
        <w:t>М.</w:t>
      </w:r>
      <w:r w:rsidR="00470147">
        <w:rPr>
          <w:rFonts w:ascii="Times New Roman" w:hAnsi="Times New Roman" w:cs="Times New Roman"/>
          <w:sz w:val="28"/>
          <w:szCs w:val="28"/>
          <w:lang w:val="uk-UA"/>
        </w:rPr>
        <w:t xml:space="preserve"> </w:t>
      </w:r>
      <w:r w:rsidRPr="00390EB4">
        <w:rPr>
          <w:rFonts w:ascii="Times New Roman" w:hAnsi="Times New Roman" w:cs="Times New Roman"/>
          <w:sz w:val="28"/>
          <w:szCs w:val="28"/>
          <w:lang w:val="uk-UA"/>
        </w:rPr>
        <w:t>Орач, Б.</w:t>
      </w:r>
      <w:r w:rsidR="00470147">
        <w:rPr>
          <w:rFonts w:ascii="Times New Roman" w:hAnsi="Times New Roman" w:cs="Times New Roman"/>
          <w:sz w:val="28"/>
          <w:szCs w:val="28"/>
          <w:lang w:val="uk-UA"/>
        </w:rPr>
        <w:t xml:space="preserve"> </w:t>
      </w:r>
      <w:r w:rsidRPr="00390EB4">
        <w:rPr>
          <w:rFonts w:ascii="Times New Roman" w:hAnsi="Times New Roman" w:cs="Times New Roman"/>
          <w:sz w:val="28"/>
          <w:szCs w:val="28"/>
          <w:lang w:val="uk-UA"/>
        </w:rPr>
        <w:t>Й.</w:t>
      </w:r>
      <w:r w:rsidR="00470147">
        <w:rPr>
          <w:rFonts w:ascii="Times New Roman" w:hAnsi="Times New Roman" w:cs="Times New Roman"/>
          <w:sz w:val="28"/>
          <w:szCs w:val="28"/>
          <w:lang w:val="uk-UA"/>
        </w:rPr>
        <w:t xml:space="preserve"> </w:t>
      </w:r>
      <w:r w:rsidRPr="00390EB4">
        <w:rPr>
          <w:rFonts w:ascii="Times New Roman" w:hAnsi="Times New Roman" w:cs="Times New Roman"/>
          <w:sz w:val="28"/>
          <w:szCs w:val="28"/>
          <w:lang w:val="uk-UA"/>
        </w:rPr>
        <w:t xml:space="preserve">Тищик. </w:t>
      </w:r>
      <w:r w:rsidR="00D84E55">
        <w:rPr>
          <w:rFonts w:ascii="Times New Roman" w:hAnsi="Times New Roman" w:cs="Times New Roman"/>
          <w:sz w:val="28"/>
          <w:szCs w:val="28"/>
          <w:lang w:val="uk-UA"/>
        </w:rPr>
        <w:t>К.</w:t>
      </w:r>
      <w:r w:rsidR="00470147">
        <w:rPr>
          <w:rFonts w:ascii="Times New Roman" w:hAnsi="Times New Roman" w:cs="Times New Roman"/>
          <w:sz w:val="28"/>
          <w:szCs w:val="28"/>
          <w:lang w:val="uk-UA"/>
        </w:rPr>
        <w:t> </w:t>
      </w:r>
      <w:r w:rsidR="00D84E55">
        <w:rPr>
          <w:rFonts w:ascii="Times New Roman" w:hAnsi="Times New Roman" w:cs="Times New Roman"/>
          <w:sz w:val="28"/>
          <w:szCs w:val="28"/>
          <w:lang w:val="uk-UA"/>
        </w:rPr>
        <w:t>:  Ін Юре, 2000. 392 с.</w:t>
      </w:r>
    </w:p>
    <w:p w:rsidR="008F46C3" w:rsidRPr="00390EB4" w:rsidRDefault="008F46C3"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sz w:val="28"/>
          <w:szCs w:val="28"/>
          <w:lang w:val="uk-UA"/>
        </w:rPr>
        <w:t>Підопригора</w:t>
      </w:r>
      <w:r w:rsidR="00470147">
        <w:rPr>
          <w:rFonts w:ascii="Times New Roman" w:hAnsi="Times New Roman" w:cs="Times New Roman"/>
          <w:sz w:val="28"/>
          <w:szCs w:val="28"/>
          <w:lang w:val="en-US"/>
        </w:rPr>
        <w:t> </w:t>
      </w:r>
      <w:r w:rsidRPr="00390EB4">
        <w:rPr>
          <w:rFonts w:ascii="Times New Roman" w:hAnsi="Times New Roman" w:cs="Times New Roman"/>
          <w:sz w:val="28"/>
          <w:szCs w:val="28"/>
          <w:lang w:val="uk-UA"/>
        </w:rPr>
        <w:t>О.</w:t>
      </w:r>
      <w:r w:rsidR="00470147">
        <w:rPr>
          <w:rFonts w:ascii="Times New Roman" w:hAnsi="Times New Roman" w:cs="Times New Roman"/>
          <w:sz w:val="28"/>
          <w:szCs w:val="28"/>
          <w:lang w:val="uk-UA"/>
        </w:rPr>
        <w:t xml:space="preserve"> </w:t>
      </w:r>
      <w:r w:rsidRPr="00390EB4">
        <w:rPr>
          <w:rFonts w:ascii="Times New Roman" w:hAnsi="Times New Roman" w:cs="Times New Roman"/>
          <w:sz w:val="28"/>
          <w:szCs w:val="28"/>
          <w:lang w:val="uk-UA"/>
        </w:rPr>
        <w:t xml:space="preserve">А. Римське право: </w:t>
      </w:r>
      <w:r w:rsidR="00470147">
        <w:rPr>
          <w:rFonts w:ascii="Times New Roman" w:hAnsi="Times New Roman" w:cs="Times New Roman"/>
          <w:sz w:val="28"/>
          <w:szCs w:val="28"/>
          <w:lang w:val="uk-UA"/>
        </w:rPr>
        <w:t>п</w:t>
      </w:r>
      <w:r w:rsidRPr="00390EB4">
        <w:rPr>
          <w:rFonts w:ascii="Times New Roman" w:hAnsi="Times New Roman" w:cs="Times New Roman"/>
          <w:sz w:val="28"/>
          <w:szCs w:val="28"/>
          <w:lang w:val="uk-UA"/>
        </w:rPr>
        <w:t>ідр</w:t>
      </w:r>
      <w:r w:rsidR="00470147">
        <w:rPr>
          <w:rFonts w:ascii="Times New Roman" w:hAnsi="Times New Roman" w:cs="Times New Roman"/>
          <w:sz w:val="28"/>
          <w:szCs w:val="28"/>
          <w:lang w:val="uk-UA"/>
        </w:rPr>
        <w:t>учник</w:t>
      </w:r>
      <w:r w:rsidRPr="00390EB4">
        <w:rPr>
          <w:rFonts w:ascii="Times New Roman" w:hAnsi="Times New Roman" w:cs="Times New Roman"/>
          <w:sz w:val="28"/>
          <w:szCs w:val="28"/>
          <w:lang w:val="uk-UA"/>
        </w:rPr>
        <w:t xml:space="preserve"> / О.</w:t>
      </w:r>
      <w:r w:rsidR="00470147">
        <w:rPr>
          <w:rFonts w:ascii="Times New Roman" w:hAnsi="Times New Roman" w:cs="Times New Roman"/>
          <w:sz w:val="28"/>
          <w:szCs w:val="28"/>
          <w:lang w:val="uk-UA"/>
        </w:rPr>
        <w:t> </w:t>
      </w:r>
      <w:r w:rsidRPr="00390EB4">
        <w:rPr>
          <w:rFonts w:ascii="Times New Roman" w:hAnsi="Times New Roman" w:cs="Times New Roman"/>
          <w:sz w:val="28"/>
          <w:szCs w:val="28"/>
          <w:lang w:val="uk-UA"/>
        </w:rPr>
        <w:t>А. Підопригора, Є.</w:t>
      </w:r>
      <w:r w:rsidR="00470147">
        <w:rPr>
          <w:rFonts w:ascii="Times New Roman" w:hAnsi="Times New Roman" w:cs="Times New Roman"/>
          <w:sz w:val="28"/>
          <w:szCs w:val="28"/>
          <w:lang w:val="uk-UA"/>
        </w:rPr>
        <w:t> </w:t>
      </w:r>
      <w:r w:rsidRPr="00390EB4">
        <w:rPr>
          <w:rFonts w:ascii="Times New Roman" w:hAnsi="Times New Roman" w:cs="Times New Roman"/>
          <w:sz w:val="28"/>
          <w:szCs w:val="28"/>
          <w:lang w:val="uk-UA"/>
        </w:rPr>
        <w:t>О.</w:t>
      </w:r>
      <w:r w:rsidR="00470147">
        <w:rPr>
          <w:rFonts w:ascii="Times New Roman" w:hAnsi="Times New Roman" w:cs="Times New Roman"/>
          <w:sz w:val="28"/>
          <w:szCs w:val="28"/>
          <w:lang w:val="uk-UA"/>
        </w:rPr>
        <w:t> </w:t>
      </w:r>
      <w:r w:rsidRPr="00390EB4">
        <w:rPr>
          <w:rFonts w:ascii="Times New Roman" w:hAnsi="Times New Roman" w:cs="Times New Roman"/>
          <w:sz w:val="28"/>
          <w:szCs w:val="28"/>
          <w:lang w:val="uk-UA"/>
        </w:rPr>
        <w:t xml:space="preserve">Харитонов. К. </w:t>
      </w:r>
      <w:r w:rsidR="00D84E55">
        <w:rPr>
          <w:rFonts w:ascii="Times New Roman" w:hAnsi="Times New Roman" w:cs="Times New Roman"/>
          <w:sz w:val="28"/>
          <w:szCs w:val="28"/>
          <w:lang w:val="uk-UA"/>
        </w:rPr>
        <w:t>: Юрінком Інтер, 2003. 512 с.</w:t>
      </w:r>
    </w:p>
    <w:p w:rsidR="008F46C3" w:rsidRPr="00390EB4" w:rsidRDefault="008F46C3"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sz w:val="28"/>
          <w:szCs w:val="28"/>
          <w:lang w:val="uk-UA"/>
        </w:rPr>
        <w:t>Цивільний кодекс України: Верховна Рада України; Кодекс України, Закон, Кодекс від 16.01.2003 №</w:t>
      </w:r>
      <w:r w:rsidR="00470147">
        <w:rPr>
          <w:rFonts w:ascii="Times New Roman" w:hAnsi="Times New Roman" w:cs="Times New Roman"/>
          <w:sz w:val="28"/>
          <w:szCs w:val="28"/>
          <w:lang w:val="en-US"/>
        </w:rPr>
        <w:t> </w:t>
      </w:r>
      <w:r w:rsidRPr="00390EB4">
        <w:rPr>
          <w:rFonts w:ascii="Times New Roman" w:hAnsi="Times New Roman" w:cs="Times New Roman"/>
          <w:sz w:val="28"/>
          <w:szCs w:val="28"/>
          <w:lang w:val="uk-UA"/>
        </w:rPr>
        <w:t>435-IV</w:t>
      </w:r>
      <w:r w:rsidR="00470147">
        <w:rPr>
          <w:rFonts w:ascii="Times New Roman" w:hAnsi="Times New Roman" w:cs="Times New Roman"/>
          <w:sz w:val="28"/>
          <w:szCs w:val="28"/>
          <w:lang w:val="uk-UA"/>
        </w:rPr>
        <w:t xml:space="preserve">. </w:t>
      </w:r>
      <w:r w:rsidR="00470147">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sidR="00470147">
        <w:rPr>
          <w:rFonts w:ascii="Times New Roman" w:hAnsi="Times New Roman" w:cs="Times New Roman"/>
          <w:sz w:val="28"/>
          <w:szCs w:val="28"/>
          <w:lang w:val="en-US"/>
        </w:rPr>
        <w:t> </w:t>
      </w:r>
      <w:hyperlink r:id="rId8" w:history="1">
        <w:r w:rsidR="00470147" w:rsidRPr="00C22F8B">
          <w:rPr>
            <w:rStyle w:val="ae"/>
            <w:rFonts w:ascii="Times New Roman" w:hAnsi="Times New Roman"/>
            <w:sz w:val="28"/>
            <w:szCs w:val="28"/>
            <w:lang w:val="uk-UA"/>
          </w:rPr>
          <w:t>http://zakon5.rada.gov.ua/laws/</w:t>
        </w:r>
        <w:r w:rsidR="00470147" w:rsidRPr="00C22F8B">
          <w:rPr>
            <w:rStyle w:val="ae"/>
            <w:rFonts w:ascii="Times New Roman" w:hAnsi="Times New Roman"/>
            <w:sz w:val="28"/>
            <w:szCs w:val="28"/>
            <w:lang w:val="en-US"/>
          </w:rPr>
          <w:t xml:space="preserve"> </w:t>
        </w:r>
        <w:r w:rsidR="00470147" w:rsidRPr="00C22F8B">
          <w:rPr>
            <w:rStyle w:val="ae"/>
            <w:rFonts w:ascii="Times New Roman" w:hAnsi="Times New Roman"/>
            <w:sz w:val="28"/>
            <w:szCs w:val="28"/>
            <w:lang w:val="uk-UA"/>
          </w:rPr>
          <w:t>show/435-15</w:t>
        </w:r>
      </w:hyperlink>
    </w:p>
    <w:p w:rsidR="008F46C3" w:rsidRPr="00390EB4" w:rsidRDefault="008F46C3"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sz w:val="28"/>
          <w:szCs w:val="28"/>
          <w:lang w:val="uk-UA"/>
        </w:rPr>
        <w:t>Господарський кодекс України: Верховна Рада України; Кодекс України, Закон, Кодекс від 16.01.2003 № 436-IV</w:t>
      </w:r>
      <w:r w:rsidR="00470147">
        <w:rPr>
          <w:rFonts w:ascii="Times New Roman" w:hAnsi="Times New Roman" w:cs="Times New Roman"/>
          <w:sz w:val="28"/>
          <w:szCs w:val="28"/>
          <w:lang w:val="uk-UA"/>
        </w:rPr>
        <w:t>.</w:t>
      </w:r>
      <w:r w:rsidR="00470147" w:rsidRPr="00470147">
        <w:rPr>
          <w:rFonts w:ascii="Times New Roman" w:hAnsi="Times New Roman" w:cs="Times New Roman"/>
          <w:sz w:val="28"/>
          <w:szCs w:val="28"/>
        </w:rPr>
        <w:t xml:space="preserve"> </w:t>
      </w:r>
      <w:r w:rsidR="00470147">
        <w:rPr>
          <w:rFonts w:ascii="Times New Roman" w:hAnsi="Times New Roman" w:cs="Times New Roman"/>
          <w:sz w:val="28"/>
          <w:szCs w:val="28"/>
          <w:lang w:val="en-US"/>
        </w:rPr>
        <w:t>URL</w:t>
      </w:r>
      <w:r w:rsidR="00470147" w:rsidRPr="00390EB4">
        <w:rPr>
          <w:rFonts w:ascii="Times New Roman" w:hAnsi="Times New Roman" w:cs="Times New Roman"/>
          <w:sz w:val="28"/>
          <w:szCs w:val="28"/>
          <w:lang w:val="uk-UA"/>
        </w:rPr>
        <w:t>:</w:t>
      </w:r>
      <w:r w:rsidR="00470147">
        <w:rPr>
          <w:rFonts w:ascii="Times New Roman" w:hAnsi="Times New Roman" w:cs="Times New Roman"/>
          <w:sz w:val="28"/>
          <w:szCs w:val="28"/>
          <w:lang w:val="en-US"/>
        </w:rPr>
        <w:t> </w:t>
      </w:r>
      <w:hyperlink r:id="rId9" w:history="1">
        <w:r w:rsidR="00470147" w:rsidRPr="00C22F8B">
          <w:rPr>
            <w:rStyle w:val="ae"/>
            <w:rFonts w:ascii="Times New Roman" w:hAnsi="Times New Roman"/>
            <w:sz w:val="28"/>
            <w:szCs w:val="28"/>
            <w:lang w:val="uk-UA"/>
          </w:rPr>
          <w:t>http://zakon5.rada.gov.ua/laws/ show/436-15</w:t>
        </w:r>
      </w:hyperlink>
    </w:p>
    <w:p w:rsidR="008F46C3" w:rsidRPr="00390EB4" w:rsidRDefault="001969AA"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hyperlink r:id="rId10" w:history="1">
        <w:r w:rsidR="008F46C3" w:rsidRPr="00470147">
          <w:rPr>
            <w:rStyle w:val="ae"/>
            <w:rFonts w:ascii="Times New Roman" w:hAnsi="Times New Roman"/>
            <w:color w:val="000000" w:themeColor="text1"/>
            <w:sz w:val="28"/>
            <w:szCs w:val="28"/>
            <w:u w:val="none"/>
            <w:lang w:val="uk-UA"/>
          </w:rPr>
          <w:t xml:space="preserve">Уніфіковані правила міжнародної торгівельної палати для гарантій за першою вимогою </w:t>
        </w:r>
        <w:r w:rsidR="008F46C3" w:rsidRPr="00390EB4">
          <w:rPr>
            <w:rFonts w:ascii="Times New Roman" w:hAnsi="Times New Roman" w:cs="Times New Roman"/>
            <w:sz w:val="28"/>
            <w:szCs w:val="28"/>
            <w:lang w:val="uk-UA"/>
          </w:rPr>
          <w:t>від 01.01.1992</w:t>
        </w:r>
      </w:hyperlink>
      <w:r w:rsidR="008F46C3" w:rsidRPr="00390EB4">
        <w:rPr>
          <w:rFonts w:ascii="Times New Roman" w:hAnsi="Times New Roman" w:cs="Times New Roman"/>
          <w:sz w:val="28"/>
          <w:szCs w:val="28"/>
          <w:lang w:val="uk-UA"/>
        </w:rPr>
        <w:t xml:space="preserve"> (редакція 458)</w:t>
      </w:r>
      <w:r w:rsidR="00470147">
        <w:rPr>
          <w:rFonts w:ascii="Times New Roman" w:hAnsi="Times New Roman" w:cs="Times New Roman"/>
          <w:sz w:val="28"/>
          <w:szCs w:val="28"/>
          <w:lang w:val="uk-UA"/>
        </w:rPr>
        <w:t>.</w:t>
      </w:r>
      <w:r w:rsidR="008F46C3" w:rsidRPr="00390EB4">
        <w:rPr>
          <w:rFonts w:ascii="Times New Roman" w:hAnsi="Times New Roman" w:cs="Times New Roman"/>
          <w:sz w:val="28"/>
          <w:szCs w:val="28"/>
          <w:lang w:val="uk-UA"/>
        </w:rPr>
        <w:t xml:space="preserve"> </w:t>
      </w:r>
      <w:r w:rsidR="00470147">
        <w:rPr>
          <w:rFonts w:ascii="Times New Roman" w:hAnsi="Times New Roman" w:cs="Times New Roman"/>
          <w:sz w:val="28"/>
          <w:szCs w:val="28"/>
          <w:lang w:val="en-US"/>
        </w:rPr>
        <w:t>URL</w:t>
      </w:r>
      <w:r w:rsidR="00470147" w:rsidRPr="00390EB4">
        <w:rPr>
          <w:rFonts w:ascii="Times New Roman" w:hAnsi="Times New Roman" w:cs="Times New Roman"/>
          <w:sz w:val="28"/>
          <w:szCs w:val="28"/>
          <w:lang w:val="uk-UA"/>
        </w:rPr>
        <w:t>:</w:t>
      </w:r>
      <w:r w:rsidR="00470147">
        <w:rPr>
          <w:rFonts w:ascii="Times New Roman" w:hAnsi="Times New Roman" w:cs="Times New Roman"/>
          <w:sz w:val="28"/>
          <w:szCs w:val="28"/>
          <w:lang w:val="en-US"/>
        </w:rPr>
        <w:t> </w:t>
      </w:r>
      <w:hyperlink r:id="rId11" w:history="1">
        <w:r w:rsidR="00470147" w:rsidRPr="00C22F8B">
          <w:rPr>
            <w:rStyle w:val="ae"/>
            <w:rFonts w:ascii="Times New Roman" w:hAnsi="Times New Roman"/>
            <w:sz w:val="28"/>
            <w:szCs w:val="28"/>
            <w:lang w:val="uk-UA"/>
          </w:rPr>
          <w:t>http://zakon0.rada</w:t>
        </w:r>
      </w:hyperlink>
      <w:r w:rsidR="008F46C3" w:rsidRPr="00390EB4">
        <w:rPr>
          <w:rFonts w:ascii="Times New Roman" w:hAnsi="Times New Roman" w:cs="Times New Roman"/>
          <w:sz w:val="28"/>
          <w:szCs w:val="28"/>
          <w:lang w:val="uk-UA"/>
        </w:rPr>
        <w:t>.</w:t>
      </w:r>
      <w:r w:rsidR="00470147">
        <w:rPr>
          <w:rFonts w:ascii="Times New Roman" w:hAnsi="Times New Roman" w:cs="Times New Roman"/>
          <w:sz w:val="28"/>
          <w:szCs w:val="28"/>
          <w:lang w:val="uk-UA"/>
        </w:rPr>
        <w:t xml:space="preserve"> </w:t>
      </w:r>
      <w:r w:rsidR="008F46C3" w:rsidRPr="00390EB4">
        <w:rPr>
          <w:rFonts w:ascii="Times New Roman" w:hAnsi="Times New Roman" w:cs="Times New Roman"/>
          <w:sz w:val="28"/>
          <w:szCs w:val="28"/>
          <w:lang w:val="uk-UA"/>
        </w:rPr>
        <w:t>gov.ua/laws/show/988_001</w:t>
      </w:r>
    </w:p>
    <w:p w:rsidR="008F46C3" w:rsidRPr="00390EB4" w:rsidRDefault="008F46C3"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sz w:val="28"/>
          <w:szCs w:val="28"/>
          <w:lang w:val="uk-UA"/>
        </w:rPr>
        <w:t>Про банки і банківську діяльність: Верховна Рада України; Закон від 07.12.2000 № 2121-III</w:t>
      </w:r>
      <w:r w:rsidR="00470147">
        <w:rPr>
          <w:rFonts w:ascii="Times New Roman" w:hAnsi="Times New Roman" w:cs="Times New Roman"/>
          <w:sz w:val="28"/>
          <w:szCs w:val="28"/>
          <w:lang w:val="uk-UA"/>
        </w:rPr>
        <w:t xml:space="preserve">. </w:t>
      </w:r>
      <w:r w:rsidR="00470147">
        <w:rPr>
          <w:rFonts w:ascii="Times New Roman" w:hAnsi="Times New Roman" w:cs="Times New Roman"/>
          <w:sz w:val="28"/>
          <w:szCs w:val="28"/>
          <w:lang w:val="en-US"/>
        </w:rPr>
        <w:t>URL</w:t>
      </w:r>
      <w:r w:rsidR="00470147" w:rsidRPr="00390EB4">
        <w:rPr>
          <w:rFonts w:ascii="Times New Roman" w:hAnsi="Times New Roman" w:cs="Times New Roman"/>
          <w:sz w:val="28"/>
          <w:szCs w:val="28"/>
          <w:lang w:val="uk-UA"/>
        </w:rPr>
        <w:t>:</w:t>
      </w:r>
      <w:r w:rsidR="00470147">
        <w:rPr>
          <w:rFonts w:ascii="Times New Roman" w:hAnsi="Times New Roman" w:cs="Times New Roman"/>
          <w:sz w:val="28"/>
          <w:szCs w:val="28"/>
          <w:lang w:val="en-US"/>
        </w:rPr>
        <w:t> </w:t>
      </w:r>
      <w:hyperlink r:id="rId12" w:history="1">
        <w:r w:rsidRPr="00390EB4">
          <w:rPr>
            <w:rStyle w:val="ae"/>
            <w:rFonts w:ascii="Times New Roman" w:hAnsi="Times New Roman"/>
            <w:sz w:val="28"/>
            <w:szCs w:val="28"/>
            <w:lang w:val="uk-UA"/>
          </w:rPr>
          <w:t>http://zakon5.rada.gov.ua/laws/show/2121-14</w:t>
        </w:r>
      </w:hyperlink>
    </w:p>
    <w:p w:rsidR="008F46C3" w:rsidRPr="00390EB4" w:rsidRDefault="008F46C3" w:rsidP="00832B20">
      <w:pPr>
        <w:pStyle w:val="af"/>
        <w:widowControl w:val="0"/>
        <w:numPr>
          <w:ilvl w:val="0"/>
          <w:numId w:val="9"/>
        </w:numPr>
        <w:tabs>
          <w:tab w:val="num" w:pos="0"/>
          <w:tab w:val="left" w:pos="1080"/>
          <w:tab w:val="left" w:pos="1260"/>
        </w:tabs>
        <w:spacing w:after="0" w:line="360" w:lineRule="auto"/>
        <w:ind w:left="0" w:firstLine="0"/>
        <w:contextualSpacing w:val="0"/>
        <w:jc w:val="both"/>
        <w:rPr>
          <w:rFonts w:ascii="Times New Roman" w:hAnsi="Times New Roman"/>
          <w:sz w:val="28"/>
          <w:szCs w:val="28"/>
          <w:lang w:val="uk-UA"/>
        </w:rPr>
      </w:pPr>
      <w:r w:rsidRPr="00390EB4">
        <w:rPr>
          <w:rStyle w:val="4"/>
          <w:b w:val="0"/>
          <w:bCs w:val="0"/>
          <w:sz w:val="28"/>
          <w:szCs w:val="28"/>
        </w:rPr>
        <w:t>Лепех C.</w:t>
      </w:r>
      <w:r w:rsidR="00470147">
        <w:rPr>
          <w:rStyle w:val="4"/>
          <w:b w:val="0"/>
          <w:bCs w:val="0"/>
          <w:sz w:val="28"/>
          <w:szCs w:val="28"/>
        </w:rPr>
        <w:t xml:space="preserve"> </w:t>
      </w:r>
      <w:r w:rsidRPr="00390EB4">
        <w:rPr>
          <w:rStyle w:val="4"/>
          <w:b w:val="0"/>
          <w:bCs w:val="0"/>
          <w:sz w:val="28"/>
          <w:szCs w:val="28"/>
        </w:rPr>
        <w:t>M.</w:t>
      </w:r>
      <w:r w:rsidRPr="00390EB4">
        <w:rPr>
          <w:rStyle w:val="5"/>
          <w:b w:val="0"/>
          <w:bCs w:val="0"/>
          <w:sz w:val="28"/>
          <w:szCs w:val="28"/>
        </w:rPr>
        <w:t xml:space="preserve"> До</w:t>
      </w:r>
      <w:r w:rsidR="00D84E55">
        <w:rPr>
          <w:rStyle w:val="5"/>
          <w:b w:val="0"/>
          <w:bCs w:val="0"/>
          <w:sz w:val="28"/>
          <w:szCs w:val="28"/>
        </w:rPr>
        <w:t>говір про надання гарантії</w:t>
      </w:r>
      <w:r w:rsidR="00470147">
        <w:rPr>
          <w:rStyle w:val="5"/>
          <w:b w:val="0"/>
          <w:bCs w:val="0"/>
          <w:sz w:val="28"/>
          <w:szCs w:val="28"/>
        </w:rPr>
        <w:t xml:space="preserve"> </w:t>
      </w:r>
      <w:r w:rsidRPr="00390EB4">
        <w:rPr>
          <w:rStyle w:val="5"/>
          <w:b w:val="0"/>
          <w:bCs w:val="0"/>
          <w:sz w:val="28"/>
          <w:szCs w:val="28"/>
        </w:rPr>
        <w:t>// Порівняльно-аналітичне право</w:t>
      </w:r>
      <w:r w:rsidRPr="00390EB4">
        <w:rPr>
          <w:rFonts w:ascii="Times New Roman" w:hAnsi="Times New Roman"/>
          <w:sz w:val="28"/>
          <w:szCs w:val="28"/>
          <w:lang w:val="uk-UA"/>
        </w:rPr>
        <w:t>. 2015. №3. С. 92</w:t>
      </w:r>
      <w:r w:rsidR="008C55C4" w:rsidRPr="008C55C4">
        <w:rPr>
          <w:rFonts w:ascii="Times New Roman" w:hAnsi="Times New Roman"/>
          <w:sz w:val="28"/>
          <w:szCs w:val="28"/>
        </w:rPr>
        <w:t>–</w:t>
      </w:r>
      <w:r w:rsidRPr="00390EB4">
        <w:rPr>
          <w:rFonts w:ascii="Times New Roman" w:hAnsi="Times New Roman"/>
          <w:sz w:val="28"/>
          <w:szCs w:val="28"/>
          <w:lang w:val="uk-UA"/>
        </w:rPr>
        <w:t>94</w:t>
      </w:r>
      <w:r w:rsidR="00470147">
        <w:rPr>
          <w:rFonts w:ascii="Times New Roman" w:hAnsi="Times New Roman"/>
          <w:sz w:val="28"/>
          <w:szCs w:val="28"/>
          <w:lang w:val="uk-UA"/>
        </w:rPr>
        <w:t>.</w:t>
      </w:r>
    </w:p>
    <w:p w:rsidR="008F46C3" w:rsidRPr="00390EB4" w:rsidRDefault="008F46C3" w:rsidP="00832B20">
      <w:pPr>
        <w:pStyle w:val="af"/>
        <w:widowControl w:val="0"/>
        <w:numPr>
          <w:ilvl w:val="0"/>
          <w:numId w:val="9"/>
        </w:numPr>
        <w:tabs>
          <w:tab w:val="num" w:pos="0"/>
          <w:tab w:val="left" w:pos="1080"/>
          <w:tab w:val="left" w:pos="1260"/>
        </w:tabs>
        <w:spacing w:after="0" w:line="360" w:lineRule="auto"/>
        <w:ind w:left="0" w:firstLine="0"/>
        <w:contextualSpacing w:val="0"/>
        <w:jc w:val="both"/>
        <w:rPr>
          <w:rFonts w:ascii="Times New Roman" w:hAnsi="Times New Roman"/>
          <w:sz w:val="28"/>
          <w:szCs w:val="28"/>
          <w:lang w:val="uk-UA"/>
        </w:rPr>
      </w:pPr>
      <w:r w:rsidRPr="00390EB4">
        <w:rPr>
          <w:rFonts w:ascii="Times New Roman" w:hAnsi="Times New Roman"/>
          <w:sz w:val="28"/>
          <w:szCs w:val="28"/>
          <w:lang w:val="uk-UA"/>
        </w:rPr>
        <w:t>Згама А. О. Гарантія як спосіб забезпечення виконання господарських зобов’язань</w:t>
      </w:r>
      <w:r w:rsidR="00AF4740">
        <w:rPr>
          <w:rFonts w:ascii="Times New Roman" w:hAnsi="Times New Roman"/>
          <w:sz w:val="28"/>
          <w:szCs w:val="28"/>
          <w:lang w:val="uk-UA"/>
        </w:rPr>
        <w:t xml:space="preserve"> </w:t>
      </w:r>
      <w:r w:rsidRPr="00390EB4">
        <w:rPr>
          <w:rStyle w:val="ArialNarrow85pt0pt"/>
          <w:rFonts w:ascii="Times New Roman" w:hAnsi="Times New Roman" w:cs="Times New Roman"/>
          <w:b w:val="0"/>
          <w:sz w:val="28"/>
          <w:szCs w:val="28"/>
        </w:rPr>
        <w:t>// Науковий вісник Міжнародного гуманітарного університету. Сер.: Юриспруденція</w:t>
      </w:r>
      <w:r w:rsidRPr="00390EB4">
        <w:rPr>
          <w:rFonts w:ascii="Times New Roman" w:hAnsi="Times New Roman"/>
          <w:sz w:val="28"/>
          <w:szCs w:val="28"/>
          <w:lang w:val="uk-UA"/>
        </w:rPr>
        <w:t xml:space="preserve">. </w:t>
      </w:r>
      <w:r w:rsidRPr="00390EB4">
        <w:rPr>
          <w:rStyle w:val="ArialNarrow85pt0pt"/>
          <w:rFonts w:ascii="Times New Roman" w:hAnsi="Times New Roman" w:cs="Times New Roman"/>
          <w:b w:val="0"/>
          <w:sz w:val="28"/>
          <w:szCs w:val="28"/>
        </w:rPr>
        <w:t>2014</w:t>
      </w:r>
      <w:r w:rsidRPr="00390EB4">
        <w:rPr>
          <w:rFonts w:ascii="Times New Roman" w:hAnsi="Times New Roman"/>
          <w:sz w:val="28"/>
          <w:szCs w:val="28"/>
          <w:lang w:val="uk-UA"/>
        </w:rPr>
        <w:t xml:space="preserve">. </w:t>
      </w:r>
      <w:r w:rsidRPr="00390EB4">
        <w:rPr>
          <w:rStyle w:val="ArialNarrow85pt0pt"/>
          <w:rFonts w:ascii="Times New Roman" w:hAnsi="Times New Roman" w:cs="Times New Roman"/>
          <w:b w:val="0"/>
          <w:sz w:val="28"/>
          <w:szCs w:val="28"/>
        </w:rPr>
        <w:t>№ 9-1.</w:t>
      </w:r>
      <w:r w:rsidRPr="00390EB4">
        <w:rPr>
          <w:rFonts w:ascii="Times New Roman" w:hAnsi="Times New Roman"/>
          <w:sz w:val="28"/>
          <w:szCs w:val="28"/>
          <w:lang w:val="uk-UA"/>
        </w:rPr>
        <w:t xml:space="preserve"> С. 109</w:t>
      </w:r>
      <w:r w:rsidR="008C55C4" w:rsidRPr="008C55C4">
        <w:rPr>
          <w:rFonts w:ascii="Times New Roman" w:hAnsi="Times New Roman"/>
          <w:sz w:val="28"/>
          <w:szCs w:val="28"/>
        </w:rPr>
        <w:t>–</w:t>
      </w:r>
      <w:r w:rsidRPr="00390EB4">
        <w:rPr>
          <w:rFonts w:ascii="Times New Roman" w:hAnsi="Times New Roman"/>
          <w:sz w:val="28"/>
          <w:szCs w:val="28"/>
          <w:lang w:val="uk-UA"/>
        </w:rPr>
        <w:t>111</w:t>
      </w:r>
      <w:r w:rsidR="00470147">
        <w:rPr>
          <w:rFonts w:ascii="Times New Roman" w:hAnsi="Times New Roman"/>
          <w:sz w:val="28"/>
          <w:szCs w:val="28"/>
          <w:lang w:val="uk-UA"/>
        </w:rPr>
        <w:t>.</w:t>
      </w:r>
    </w:p>
    <w:p w:rsidR="00474802" w:rsidRPr="00390EB4" w:rsidRDefault="00474802"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sidRPr="00390EB4">
        <w:rPr>
          <w:rFonts w:ascii="Times New Roman" w:hAnsi="Times New Roman" w:cs="Times New Roman"/>
          <w:bCs/>
          <w:sz w:val="28"/>
          <w:szCs w:val="28"/>
          <w:lang w:val="uk-UA"/>
        </w:rPr>
        <w:t>Безклубий І.</w:t>
      </w:r>
      <w:r w:rsidR="00470147">
        <w:rPr>
          <w:rFonts w:ascii="Times New Roman" w:hAnsi="Times New Roman" w:cs="Times New Roman"/>
          <w:bCs/>
          <w:sz w:val="28"/>
          <w:szCs w:val="28"/>
          <w:lang w:val="uk-UA"/>
        </w:rPr>
        <w:t xml:space="preserve"> </w:t>
      </w:r>
      <w:r w:rsidRPr="00390EB4">
        <w:rPr>
          <w:rFonts w:ascii="Times New Roman" w:hAnsi="Times New Roman" w:cs="Times New Roman"/>
          <w:bCs/>
          <w:sz w:val="28"/>
          <w:szCs w:val="28"/>
          <w:lang w:val="uk-UA"/>
        </w:rPr>
        <w:t xml:space="preserve">А. </w:t>
      </w:r>
      <w:hyperlink r:id="rId13" w:history="1"/>
      <w:r w:rsidRPr="00390EB4">
        <w:rPr>
          <w:rFonts w:ascii="Times New Roman" w:hAnsi="Times New Roman" w:cs="Times New Roman"/>
          <w:sz w:val="28"/>
          <w:szCs w:val="28"/>
          <w:lang w:val="uk-UA"/>
        </w:rPr>
        <w:t>Банківські правочини: монографія. К. : Ін Юре, 2007. 455</w:t>
      </w:r>
      <w:r w:rsidR="00470147">
        <w:rPr>
          <w:rFonts w:ascii="Times New Roman" w:hAnsi="Times New Roman" w:cs="Times New Roman"/>
          <w:sz w:val="28"/>
          <w:szCs w:val="28"/>
          <w:lang w:val="uk-UA"/>
        </w:rPr>
        <w:t> </w:t>
      </w:r>
      <w:r w:rsidRPr="00390EB4">
        <w:rPr>
          <w:rFonts w:ascii="Times New Roman" w:hAnsi="Times New Roman" w:cs="Times New Roman"/>
          <w:sz w:val="28"/>
          <w:szCs w:val="28"/>
          <w:lang w:val="uk-UA"/>
        </w:rPr>
        <w:t>c.</w:t>
      </w:r>
    </w:p>
    <w:p w:rsidR="00474802" w:rsidRPr="00390EB4" w:rsidRDefault="00470147" w:rsidP="00832B20">
      <w:pPr>
        <w:widowControl w:val="0"/>
        <w:numPr>
          <w:ilvl w:val="0"/>
          <w:numId w:val="9"/>
        </w:numPr>
        <w:tabs>
          <w:tab w:val="left" w:pos="231"/>
          <w:tab w:val="left" w:pos="1134"/>
        </w:tabs>
        <w:spacing w:after="0" w:line="360" w:lineRule="auto"/>
        <w:ind w:left="0" w:firstLine="0"/>
        <w:jc w:val="both"/>
        <w:rPr>
          <w:rFonts w:ascii="Times New Roman" w:hAnsi="Times New Roman" w:cs="Times New Roman"/>
          <w:sz w:val="28"/>
          <w:szCs w:val="28"/>
          <w:lang w:val="uk-UA"/>
        </w:rPr>
      </w:pPr>
      <w:r>
        <w:rPr>
          <w:rStyle w:val="9"/>
          <w:rFonts w:eastAsia="Malgun Gothic"/>
          <w:sz w:val="28"/>
          <w:szCs w:val="28"/>
        </w:rPr>
        <w:t xml:space="preserve"> </w:t>
      </w:r>
      <w:r w:rsidR="00474802" w:rsidRPr="00390EB4">
        <w:rPr>
          <w:rStyle w:val="9"/>
          <w:rFonts w:eastAsia="Malgun Gothic"/>
          <w:sz w:val="28"/>
          <w:szCs w:val="28"/>
        </w:rPr>
        <w:t xml:space="preserve">Пучковська І. Щодо незалежного характеру гарантій як виду забезпечення виконання зобов’язань </w:t>
      </w:r>
      <w:r w:rsidR="00D84E55">
        <w:rPr>
          <w:rStyle w:val="9"/>
          <w:rFonts w:eastAsia="Malgun Gothic"/>
          <w:sz w:val="28"/>
          <w:szCs w:val="28"/>
        </w:rPr>
        <w:t>//</w:t>
      </w:r>
      <w:r w:rsidR="00474802" w:rsidRPr="00390EB4">
        <w:rPr>
          <w:rStyle w:val="9"/>
          <w:rFonts w:eastAsia="Malgun Gothic"/>
          <w:sz w:val="28"/>
          <w:szCs w:val="28"/>
        </w:rPr>
        <w:t xml:space="preserve"> Вісник Ака</w:t>
      </w:r>
      <w:r w:rsidR="00E9649D">
        <w:rPr>
          <w:rStyle w:val="9"/>
          <w:rFonts w:eastAsia="Malgun Gothic"/>
          <w:sz w:val="28"/>
          <w:szCs w:val="28"/>
        </w:rPr>
        <w:t>демії правових наук України. 201</w:t>
      </w:r>
      <w:r w:rsidR="00474802" w:rsidRPr="00390EB4">
        <w:rPr>
          <w:rStyle w:val="9"/>
          <w:rFonts w:eastAsia="Malgun Gothic"/>
          <w:sz w:val="28"/>
          <w:szCs w:val="28"/>
        </w:rPr>
        <w:t xml:space="preserve">7. </w:t>
      </w:r>
      <w:r w:rsidR="00474802" w:rsidRPr="00390EB4">
        <w:rPr>
          <w:rStyle w:val="91pt"/>
          <w:rFonts w:eastAsiaTheme="minorEastAsia"/>
          <w:sz w:val="28"/>
          <w:szCs w:val="28"/>
        </w:rPr>
        <w:t>№3</w:t>
      </w:r>
      <w:r>
        <w:rPr>
          <w:rStyle w:val="91pt"/>
          <w:rFonts w:eastAsiaTheme="minorEastAsia"/>
          <w:sz w:val="28"/>
          <w:szCs w:val="28"/>
        </w:rPr>
        <w:t xml:space="preserve">. </w:t>
      </w:r>
      <w:r w:rsidR="00474802" w:rsidRPr="00390EB4">
        <w:rPr>
          <w:rStyle w:val="91pt"/>
          <w:rFonts w:eastAsiaTheme="minorEastAsia"/>
          <w:sz w:val="28"/>
          <w:szCs w:val="28"/>
        </w:rPr>
        <w:t>С.</w:t>
      </w:r>
      <w:r>
        <w:rPr>
          <w:rStyle w:val="9"/>
          <w:rFonts w:eastAsia="Malgun Gothic"/>
          <w:sz w:val="28"/>
          <w:szCs w:val="28"/>
        </w:rPr>
        <w:t> </w:t>
      </w:r>
      <w:r w:rsidR="00474802" w:rsidRPr="00390EB4">
        <w:rPr>
          <w:rStyle w:val="9"/>
          <w:rFonts w:eastAsia="Malgun Gothic"/>
          <w:sz w:val="28"/>
          <w:szCs w:val="28"/>
        </w:rPr>
        <w:t>117</w:t>
      </w:r>
      <w:r w:rsidR="008C55C4" w:rsidRPr="008C55C4">
        <w:rPr>
          <w:rFonts w:ascii="Times New Roman" w:hAnsi="Times New Roman" w:cs="Times New Roman"/>
          <w:sz w:val="28"/>
          <w:szCs w:val="28"/>
        </w:rPr>
        <w:t>–</w:t>
      </w:r>
      <w:r w:rsidR="00474802" w:rsidRPr="00390EB4">
        <w:rPr>
          <w:rStyle w:val="9"/>
          <w:rFonts w:eastAsia="Malgun Gothic"/>
          <w:sz w:val="28"/>
          <w:szCs w:val="28"/>
        </w:rPr>
        <w:t>124.</w:t>
      </w:r>
    </w:p>
    <w:p w:rsidR="00474802" w:rsidRPr="00390EB4" w:rsidRDefault="00470147"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4802" w:rsidRPr="00390EB4">
        <w:rPr>
          <w:rFonts w:ascii="Times New Roman" w:hAnsi="Times New Roman" w:cs="Times New Roman"/>
          <w:sz w:val="28"/>
          <w:szCs w:val="28"/>
          <w:lang w:val="uk-UA"/>
        </w:rPr>
        <w:t>Постанова Вищого господарського суду від 14.08.2012 року у справі №</w:t>
      </w:r>
      <w:r>
        <w:rPr>
          <w:rFonts w:ascii="Times New Roman" w:hAnsi="Times New Roman" w:cs="Times New Roman"/>
          <w:sz w:val="28"/>
          <w:szCs w:val="28"/>
          <w:lang w:val="uk-UA"/>
        </w:rPr>
        <w:t> </w:t>
      </w:r>
      <w:r w:rsidR="00474802" w:rsidRPr="00390EB4">
        <w:rPr>
          <w:rFonts w:ascii="Times New Roman" w:hAnsi="Times New Roman" w:cs="Times New Roman"/>
          <w:sz w:val="28"/>
          <w:szCs w:val="28"/>
          <w:lang w:val="uk-UA"/>
        </w:rPr>
        <w:t>57/34-10</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Pr>
          <w:rFonts w:ascii="Times New Roman" w:hAnsi="Times New Roman" w:cs="Times New Roman"/>
          <w:sz w:val="28"/>
          <w:szCs w:val="28"/>
          <w:lang w:val="en-US"/>
        </w:rPr>
        <w:t> </w:t>
      </w:r>
      <w:hyperlink r:id="rId14" w:history="1">
        <w:r w:rsidR="00474802" w:rsidRPr="00390EB4">
          <w:rPr>
            <w:rStyle w:val="ae"/>
            <w:rFonts w:ascii="Times New Roman" w:hAnsi="Times New Roman"/>
            <w:bCs/>
            <w:sz w:val="28"/>
            <w:szCs w:val="28"/>
            <w:lang w:val="uk-UA"/>
          </w:rPr>
          <w:t>http://reyestr.court.gov.ua/Review/25650650</w:t>
        </w:r>
      </w:hyperlink>
    </w:p>
    <w:p w:rsidR="0023773E" w:rsidRPr="00390EB4" w:rsidRDefault="00470147"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23773E" w:rsidRPr="00390EB4">
        <w:rPr>
          <w:rFonts w:ascii="Times New Roman" w:hAnsi="Times New Roman" w:cs="Times New Roman"/>
          <w:bCs/>
          <w:sz w:val="28"/>
          <w:szCs w:val="28"/>
          <w:lang w:val="uk-UA"/>
        </w:rPr>
        <w:t xml:space="preserve">Постанова </w:t>
      </w:r>
      <w:r w:rsidR="0023773E" w:rsidRPr="00390EB4">
        <w:rPr>
          <w:rFonts w:ascii="Times New Roman" w:hAnsi="Times New Roman" w:cs="Times New Roman"/>
          <w:sz w:val="28"/>
          <w:szCs w:val="28"/>
          <w:lang w:val="uk-UA"/>
        </w:rPr>
        <w:t xml:space="preserve">Вищого господарського суду від </w:t>
      </w:r>
      <w:r w:rsidR="0023773E" w:rsidRPr="00390EB4">
        <w:rPr>
          <w:rFonts w:ascii="Times New Roman" w:hAnsi="Times New Roman" w:cs="Times New Roman"/>
          <w:bCs/>
          <w:sz w:val="28"/>
          <w:szCs w:val="28"/>
          <w:lang w:val="uk-UA"/>
        </w:rPr>
        <w:t xml:space="preserve">06.04.2011 р. у справі </w:t>
      </w:r>
      <w:r w:rsidR="0023773E" w:rsidRPr="00390EB4">
        <w:rPr>
          <w:rFonts w:ascii="Times New Roman" w:hAnsi="Times New Roman" w:cs="Times New Roman"/>
          <w:bCs/>
          <w:sz w:val="28"/>
          <w:szCs w:val="28"/>
          <w:lang w:val="uk-UA"/>
        </w:rPr>
        <w:lastRenderedPageBreak/>
        <w:t>№</w:t>
      </w:r>
      <w:r>
        <w:rPr>
          <w:rFonts w:ascii="Times New Roman" w:hAnsi="Times New Roman" w:cs="Times New Roman"/>
          <w:bCs/>
          <w:sz w:val="28"/>
          <w:szCs w:val="28"/>
          <w:lang w:val="uk-UA"/>
        </w:rPr>
        <w:t> </w:t>
      </w:r>
      <w:r w:rsidR="0023773E" w:rsidRPr="00390EB4">
        <w:rPr>
          <w:rFonts w:ascii="Times New Roman" w:hAnsi="Times New Roman" w:cs="Times New Roman"/>
          <w:bCs/>
          <w:sz w:val="28"/>
          <w:szCs w:val="28"/>
          <w:lang w:val="uk-UA"/>
        </w:rPr>
        <w:t>57/167-10</w:t>
      </w:r>
      <w:r>
        <w:rPr>
          <w:rFonts w:ascii="Times New Roman" w:hAnsi="Times New Roman" w:cs="Times New Roman"/>
          <w:bCs/>
          <w:sz w:val="28"/>
          <w:szCs w:val="28"/>
          <w:lang w:val="uk-UA"/>
        </w:rPr>
        <w:t>.</w:t>
      </w:r>
      <w:r w:rsidR="0023773E" w:rsidRPr="00390EB4">
        <w:rPr>
          <w:rFonts w:ascii="Times New Roman" w:hAnsi="Times New Roman" w:cs="Times New Roman"/>
          <w:bCs/>
          <w:sz w:val="28"/>
          <w:szCs w:val="28"/>
          <w:lang w:val="uk-UA"/>
        </w:rPr>
        <w:t xml:space="preserve"> </w:t>
      </w:r>
      <w:r>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Pr>
          <w:rFonts w:ascii="Times New Roman" w:hAnsi="Times New Roman" w:cs="Times New Roman"/>
          <w:sz w:val="28"/>
          <w:szCs w:val="28"/>
          <w:lang w:val="en-US"/>
        </w:rPr>
        <w:t> </w:t>
      </w:r>
      <w:hyperlink r:id="rId15" w:history="1">
        <w:r w:rsidR="0023773E" w:rsidRPr="00390EB4">
          <w:rPr>
            <w:rStyle w:val="ae"/>
            <w:rFonts w:ascii="Times New Roman" w:hAnsi="Times New Roman"/>
            <w:sz w:val="28"/>
            <w:szCs w:val="28"/>
            <w:lang w:val="uk-UA"/>
          </w:rPr>
          <w:t>http://reyestr.court.gov.ua/Review/14763154</w:t>
        </w:r>
      </w:hyperlink>
    </w:p>
    <w:p w:rsidR="00474802" w:rsidRPr="00390EB4" w:rsidRDefault="00470147"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4802" w:rsidRPr="00390EB4">
        <w:rPr>
          <w:rFonts w:ascii="Times New Roman" w:hAnsi="Times New Roman" w:cs="Times New Roman"/>
          <w:sz w:val="28"/>
          <w:szCs w:val="28"/>
          <w:lang w:val="uk-UA"/>
        </w:rPr>
        <w:t xml:space="preserve">Уніфіковані правила для гарантій на вимогу (URDG). Редакция 2010. </w:t>
      </w:r>
      <w:r>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Pr>
          <w:rFonts w:ascii="Times New Roman" w:hAnsi="Times New Roman" w:cs="Times New Roman"/>
          <w:sz w:val="28"/>
          <w:szCs w:val="28"/>
          <w:lang w:val="en-US"/>
        </w:rPr>
        <w:t> </w:t>
      </w:r>
      <w:hyperlink r:id="rId16" w:history="1">
        <w:r w:rsidR="00474802" w:rsidRPr="00390EB4">
          <w:rPr>
            <w:rStyle w:val="ae"/>
            <w:rFonts w:ascii="Times New Roman" w:hAnsi="Times New Roman"/>
            <w:sz w:val="28"/>
            <w:szCs w:val="28"/>
            <w:lang w:val="uk-UA"/>
          </w:rPr>
          <w:t>http://iccua.org/wp-content/uploads/2014/04/urdg_-_pdf_2.pdf</w:t>
        </w:r>
      </w:hyperlink>
    </w:p>
    <w:p w:rsidR="00474802" w:rsidRPr="00390EB4" w:rsidRDefault="00470147"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474802" w:rsidRPr="00390EB4">
        <w:rPr>
          <w:rFonts w:ascii="Times New Roman" w:hAnsi="Times New Roman" w:cs="Times New Roman"/>
          <w:bCs/>
          <w:sz w:val="28"/>
          <w:szCs w:val="28"/>
          <w:lang w:val="uk-UA"/>
        </w:rPr>
        <w:t xml:space="preserve">Постанова </w:t>
      </w:r>
      <w:r w:rsidR="00474802" w:rsidRPr="00390EB4">
        <w:rPr>
          <w:rFonts w:ascii="Times New Roman" w:hAnsi="Times New Roman" w:cs="Times New Roman"/>
          <w:sz w:val="28"/>
          <w:szCs w:val="28"/>
          <w:lang w:val="uk-UA"/>
        </w:rPr>
        <w:t xml:space="preserve">Вищого господарського суду від </w:t>
      </w:r>
      <w:r w:rsidR="00474802" w:rsidRPr="00390EB4">
        <w:rPr>
          <w:rFonts w:ascii="Times New Roman" w:hAnsi="Times New Roman" w:cs="Times New Roman"/>
          <w:bCs/>
          <w:sz w:val="28"/>
          <w:szCs w:val="28"/>
          <w:lang w:val="uk-UA"/>
        </w:rPr>
        <w:t>06.04.2011 р. у справі №</w:t>
      </w:r>
      <w:r>
        <w:rPr>
          <w:rFonts w:ascii="Times New Roman" w:hAnsi="Times New Roman" w:cs="Times New Roman"/>
          <w:bCs/>
          <w:sz w:val="28"/>
          <w:szCs w:val="28"/>
          <w:lang w:val="uk-UA"/>
        </w:rPr>
        <w:t> </w:t>
      </w:r>
      <w:r w:rsidR="00474802" w:rsidRPr="00390EB4">
        <w:rPr>
          <w:rFonts w:ascii="Times New Roman" w:hAnsi="Times New Roman" w:cs="Times New Roman"/>
          <w:bCs/>
          <w:sz w:val="28"/>
          <w:szCs w:val="28"/>
          <w:lang w:val="uk-UA"/>
        </w:rPr>
        <w:t>57/167-10</w:t>
      </w:r>
      <w:r>
        <w:rPr>
          <w:rFonts w:ascii="Times New Roman" w:hAnsi="Times New Roman" w:cs="Times New Roman"/>
          <w:bCs/>
          <w:sz w:val="28"/>
          <w:szCs w:val="28"/>
          <w:lang w:val="uk-UA"/>
        </w:rPr>
        <w:t xml:space="preserve">. </w:t>
      </w:r>
      <w:r>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Pr>
          <w:rFonts w:ascii="Times New Roman" w:hAnsi="Times New Roman" w:cs="Times New Roman"/>
          <w:sz w:val="28"/>
          <w:szCs w:val="28"/>
          <w:lang w:val="en-US"/>
        </w:rPr>
        <w:t> </w:t>
      </w:r>
      <w:hyperlink r:id="rId17" w:history="1">
        <w:r w:rsidR="00474802" w:rsidRPr="00390EB4">
          <w:rPr>
            <w:rStyle w:val="ae"/>
            <w:rFonts w:ascii="Times New Roman" w:hAnsi="Times New Roman"/>
            <w:sz w:val="28"/>
            <w:szCs w:val="28"/>
            <w:lang w:val="uk-UA"/>
          </w:rPr>
          <w:t>http://reyestr.court.gov.ua/Review/14763154</w:t>
        </w:r>
      </w:hyperlink>
    </w:p>
    <w:p w:rsidR="00986334" w:rsidRPr="00390EB4" w:rsidRDefault="00470147"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86334" w:rsidRPr="00390EB4">
        <w:rPr>
          <w:rFonts w:ascii="Times New Roman" w:hAnsi="Times New Roman" w:cs="Times New Roman"/>
          <w:sz w:val="28"/>
          <w:szCs w:val="28"/>
          <w:lang w:val="uk-UA"/>
        </w:rPr>
        <w:t>Цивільне право України: підручник. Особлива частина / За заг. ред. д.ю.н., проф. Р. Б. Шишки. К.</w:t>
      </w:r>
      <w:r>
        <w:rPr>
          <w:rFonts w:ascii="Times New Roman" w:hAnsi="Times New Roman" w:cs="Times New Roman"/>
          <w:sz w:val="28"/>
          <w:szCs w:val="28"/>
          <w:lang w:val="uk-UA"/>
        </w:rPr>
        <w:t xml:space="preserve"> </w:t>
      </w:r>
      <w:r w:rsidR="00986334" w:rsidRPr="00390EB4">
        <w:rPr>
          <w:rFonts w:ascii="Times New Roman" w:hAnsi="Times New Roman" w:cs="Times New Roman"/>
          <w:sz w:val="28"/>
          <w:szCs w:val="28"/>
          <w:lang w:val="uk-UA"/>
        </w:rPr>
        <w:t>: Вид. Ліра, 2015. 1024 с.</w:t>
      </w:r>
    </w:p>
    <w:p w:rsidR="00986334" w:rsidRPr="00390EB4" w:rsidRDefault="001B5118" w:rsidP="00832B20">
      <w:pPr>
        <w:widowControl w:val="0"/>
        <w:numPr>
          <w:ilvl w:val="0"/>
          <w:numId w:val="9"/>
        </w:numPr>
        <w:tabs>
          <w:tab w:val="num" w:pos="0"/>
          <w:tab w:val="left" w:pos="1080"/>
          <w:tab w:val="left" w:pos="126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86334" w:rsidRPr="00390EB4">
        <w:rPr>
          <w:rFonts w:ascii="Times New Roman" w:hAnsi="Times New Roman" w:cs="Times New Roman"/>
          <w:sz w:val="28"/>
          <w:szCs w:val="28"/>
          <w:lang w:val="uk-UA"/>
        </w:rPr>
        <w:t>Про затвердження Положення про порядок здійснення банками операцій за гарантіями в національній та іноземних валютах: Національний банк; Постанова, Положення від 15.12.2004 № 639</w:t>
      </w:r>
      <w:r w:rsidR="00470147">
        <w:rPr>
          <w:rFonts w:ascii="Times New Roman" w:hAnsi="Times New Roman" w:cs="Times New Roman"/>
          <w:sz w:val="28"/>
          <w:szCs w:val="28"/>
          <w:lang w:val="uk-UA"/>
        </w:rPr>
        <w:t>.</w:t>
      </w:r>
      <w:r w:rsidR="00470147" w:rsidRPr="00470147">
        <w:rPr>
          <w:rFonts w:ascii="Times New Roman" w:hAnsi="Times New Roman" w:cs="Times New Roman"/>
          <w:sz w:val="28"/>
          <w:szCs w:val="28"/>
        </w:rPr>
        <w:t xml:space="preserve"> </w:t>
      </w:r>
      <w:r w:rsidR="00470147">
        <w:rPr>
          <w:rFonts w:ascii="Times New Roman" w:hAnsi="Times New Roman" w:cs="Times New Roman"/>
          <w:sz w:val="28"/>
          <w:szCs w:val="28"/>
          <w:lang w:val="en-US"/>
        </w:rPr>
        <w:t>URL</w:t>
      </w:r>
      <w:r w:rsidR="00470147" w:rsidRPr="00390EB4">
        <w:rPr>
          <w:rFonts w:ascii="Times New Roman" w:hAnsi="Times New Roman" w:cs="Times New Roman"/>
          <w:sz w:val="28"/>
          <w:szCs w:val="28"/>
          <w:lang w:val="uk-UA"/>
        </w:rPr>
        <w:t>:</w:t>
      </w:r>
      <w:r w:rsidR="00470147">
        <w:rPr>
          <w:rFonts w:ascii="Times New Roman" w:hAnsi="Times New Roman" w:cs="Times New Roman"/>
          <w:sz w:val="28"/>
          <w:szCs w:val="28"/>
          <w:lang w:val="en-US"/>
        </w:rPr>
        <w:t> </w:t>
      </w:r>
      <w:hyperlink r:id="rId18" w:history="1">
        <w:r w:rsidR="00470147" w:rsidRPr="00C22F8B">
          <w:rPr>
            <w:rStyle w:val="ae"/>
            <w:rFonts w:ascii="Times New Roman" w:hAnsi="Times New Roman"/>
            <w:sz w:val="28"/>
            <w:szCs w:val="28"/>
            <w:lang w:val="uk-UA"/>
          </w:rPr>
          <w:t>http://zakon3.rada.gov.ua/ laws/show/z0041-05</w:t>
        </w:r>
      </w:hyperlink>
    </w:p>
    <w:p w:rsidR="00986334" w:rsidRPr="00390EB4" w:rsidRDefault="0047014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Pr>
          <w:sz w:val="28"/>
          <w:szCs w:val="28"/>
        </w:rPr>
        <w:t xml:space="preserve"> </w:t>
      </w:r>
      <w:r w:rsidR="00986334" w:rsidRPr="00390EB4">
        <w:rPr>
          <w:sz w:val="28"/>
          <w:szCs w:val="28"/>
        </w:rPr>
        <w:t>Молодико К. Ю. Банківські гарантії у міжнародному та внутрішньому обігу : питання теорії та практики застосування : моногр</w:t>
      </w:r>
      <w:r>
        <w:rPr>
          <w:sz w:val="28"/>
          <w:szCs w:val="28"/>
        </w:rPr>
        <w:t xml:space="preserve">афія. </w:t>
      </w:r>
      <w:r w:rsidR="001B5118">
        <w:rPr>
          <w:sz w:val="28"/>
          <w:szCs w:val="28"/>
        </w:rPr>
        <w:t>К.; Тернопіль</w:t>
      </w:r>
      <w:r>
        <w:rPr>
          <w:sz w:val="28"/>
          <w:szCs w:val="28"/>
        </w:rPr>
        <w:t> </w:t>
      </w:r>
      <w:r w:rsidR="00116705">
        <w:rPr>
          <w:sz w:val="28"/>
          <w:szCs w:val="28"/>
        </w:rPr>
        <w:t>: Підручники і посібники, 201</w:t>
      </w:r>
      <w:r w:rsidR="00986334" w:rsidRPr="00390EB4">
        <w:rPr>
          <w:sz w:val="28"/>
          <w:szCs w:val="28"/>
        </w:rPr>
        <w:t>8. 176 с.</w:t>
      </w:r>
    </w:p>
    <w:p w:rsidR="00986334" w:rsidRPr="00390EB4" w:rsidRDefault="0047014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Pr>
          <w:sz w:val="28"/>
          <w:szCs w:val="28"/>
        </w:rPr>
        <w:t xml:space="preserve"> </w:t>
      </w:r>
      <w:r w:rsidR="00986334" w:rsidRPr="00390EB4">
        <w:rPr>
          <w:sz w:val="28"/>
          <w:szCs w:val="28"/>
        </w:rPr>
        <w:t>Цивільне право України. Особлива частина: підручник</w:t>
      </w:r>
      <w:r>
        <w:rPr>
          <w:sz w:val="28"/>
          <w:szCs w:val="28"/>
        </w:rPr>
        <w:t xml:space="preserve"> </w:t>
      </w:r>
      <w:r w:rsidR="00986334" w:rsidRPr="00390EB4">
        <w:rPr>
          <w:sz w:val="28"/>
          <w:szCs w:val="28"/>
        </w:rPr>
        <w:t>/ О.</w:t>
      </w:r>
      <w:r>
        <w:rPr>
          <w:sz w:val="28"/>
          <w:szCs w:val="28"/>
        </w:rPr>
        <w:t xml:space="preserve"> </w:t>
      </w:r>
      <w:r w:rsidR="00986334" w:rsidRPr="00390EB4">
        <w:rPr>
          <w:sz w:val="28"/>
          <w:szCs w:val="28"/>
        </w:rPr>
        <w:t>В.</w:t>
      </w:r>
      <w:r>
        <w:rPr>
          <w:sz w:val="28"/>
          <w:szCs w:val="28"/>
        </w:rPr>
        <w:t xml:space="preserve"> </w:t>
      </w:r>
      <w:r w:rsidR="00986334" w:rsidRPr="00390EB4">
        <w:rPr>
          <w:sz w:val="28"/>
          <w:szCs w:val="28"/>
        </w:rPr>
        <w:t>Дзера, Н.</w:t>
      </w:r>
      <w:r>
        <w:rPr>
          <w:sz w:val="28"/>
          <w:szCs w:val="28"/>
        </w:rPr>
        <w:t> </w:t>
      </w:r>
      <w:r w:rsidR="00986334" w:rsidRPr="00390EB4">
        <w:rPr>
          <w:sz w:val="28"/>
          <w:szCs w:val="28"/>
        </w:rPr>
        <w:t>С.</w:t>
      </w:r>
      <w:r>
        <w:rPr>
          <w:sz w:val="28"/>
          <w:szCs w:val="28"/>
        </w:rPr>
        <w:t> </w:t>
      </w:r>
      <w:r w:rsidR="00986334" w:rsidRPr="00390EB4">
        <w:rPr>
          <w:sz w:val="28"/>
          <w:szCs w:val="28"/>
        </w:rPr>
        <w:t>Кузнєцова, Р.</w:t>
      </w:r>
      <w:r>
        <w:rPr>
          <w:sz w:val="28"/>
          <w:szCs w:val="28"/>
        </w:rPr>
        <w:t xml:space="preserve"> </w:t>
      </w:r>
      <w:r w:rsidR="00986334" w:rsidRPr="00390EB4">
        <w:rPr>
          <w:sz w:val="28"/>
          <w:szCs w:val="28"/>
        </w:rPr>
        <w:t>А. Майданик та ін. 3-тє вид., перероб. і допов. К.</w:t>
      </w:r>
      <w:r>
        <w:rPr>
          <w:sz w:val="28"/>
          <w:szCs w:val="28"/>
        </w:rPr>
        <w:t> </w:t>
      </w:r>
      <w:r w:rsidR="00986334" w:rsidRPr="00390EB4">
        <w:rPr>
          <w:sz w:val="28"/>
          <w:szCs w:val="28"/>
        </w:rPr>
        <w:t>: Юрінком Інтер, 2010. 1176 с.</w:t>
      </w:r>
    </w:p>
    <w:p w:rsidR="00F848F7" w:rsidRDefault="0047014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Pr>
          <w:sz w:val="28"/>
          <w:szCs w:val="28"/>
        </w:rPr>
        <w:t xml:space="preserve"> </w:t>
      </w:r>
      <w:r w:rsidR="00F848F7" w:rsidRPr="00F848F7">
        <w:rPr>
          <w:sz w:val="28"/>
          <w:szCs w:val="28"/>
        </w:rPr>
        <w:t>Єсіпова Л. О. Дослідження інституту гарантії у цивільному праві України: методологічні питання //</w:t>
      </w:r>
      <w:r w:rsidR="00F848F7">
        <w:rPr>
          <w:sz w:val="28"/>
          <w:szCs w:val="28"/>
        </w:rPr>
        <w:t xml:space="preserve"> Правове життя сучасної України</w:t>
      </w:r>
      <w:r>
        <w:rPr>
          <w:sz w:val="28"/>
          <w:szCs w:val="28"/>
        </w:rPr>
        <w:t>.</w:t>
      </w:r>
      <w:r w:rsidR="00F848F7" w:rsidRPr="00F848F7">
        <w:rPr>
          <w:sz w:val="28"/>
          <w:szCs w:val="28"/>
        </w:rPr>
        <w:t xml:space="preserve"> Одеса</w:t>
      </w:r>
      <w:r>
        <w:rPr>
          <w:sz w:val="28"/>
          <w:szCs w:val="28"/>
        </w:rPr>
        <w:t> </w:t>
      </w:r>
      <w:r w:rsidR="00F848F7" w:rsidRPr="00F848F7">
        <w:rPr>
          <w:sz w:val="28"/>
          <w:szCs w:val="28"/>
        </w:rPr>
        <w:t>: Фенікс, 2014. Т. 1. С. 270</w:t>
      </w:r>
      <w:r w:rsidR="008C55C4" w:rsidRPr="008C55C4">
        <w:rPr>
          <w:sz w:val="28"/>
          <w:szCs w:val="28"/>
        </w:rPr>
        <w:t>–</w:t>
      </w:r>
      <w:r w:rsidR="00F848F7" w:rsidRPr="00F848F7">
        <w:rPr>
          <w:sz w:val="28"/>
          <w:szCs w:val="28"/>
        </w:rPr>
        <w:t>272.</w:t>
      </w:r>
    </w:p>
    <w:p w:rsidR="00986334" w:rsidRPr="00390EB4" w:rsidRDefault="00F848F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sidRPr="00390EB4">
        <w:rPr>
          <w:sz w:val="28"/>
          <w:szCs w:val="28"/>
        </w:rPr>
        <w:t xml:space="preserve"> </w:t>
      </w:r>
      <w:r w:rsidR="00986334" w:rsidRPr="00390EB4">
        <w:rPr>
          <w:sz w:val="28"/>
          <w:szCs w:val="28"/>
        </w:rPr>
        <w:t>Кирсань Т.</w:t>
      </w:r>
      <w:r w:rsidR="00470147">
        <w:rPr>
          <w:sz w:val="28"/>
          <w:szCs w:val="28"/>
        </w:rPr>
        <w:t xml:space="preserve"> </w:t>
      </w:r>
      <w:r w:rsidR="00986334" w:rsidRPr="00390EB4">
        <w:rPr>
          <w:sz w:val="28"/>
          <w:szCs w:val="28"/>
        </w:rPr>
        <w:t>Є. До питання гарантій як виду зобовязань // Актуальні проблеми держави і права. 2012. №</w:t>
      </w:r>
      <w:r w:rsidR="00470147">
        <w:rPr>
          <w:sz w:val="28"/>
          <w:szCs w:val="28"/>
        </w:rPr>
        <w:t xml:space="preserve"> </w:t>
      </w:r>
      <w:r w:rsidR="00986334" w:rsidRPr="00390EB4">
        <w:rPr>
          <w:sz w:val="28"/>
          <w:szCs w:val="28"/>
        </w:rPr>
        <w:t>5.</w:t>
      </w:r>
      <w:r w:rsidR="00470147">
        <w:rPr>
          <w:sz w:val="28"/>
          <w:szCs w:val="28"/>
        </w:rPr>
        <w:t xml:space="preserve"> </w:t>
      </w:r>
      <w:r w:rsidR="00986334" w:rsidRPr="00390EB4">
        <w:rPr>
          <w:sz w:val="28"/>
          <w:szCs w:val="28"/>
        </w:rPr>
        <w:t>С.</w:t>
      </w:r>
      <w:r w:rsidR="00470147">
        <w:rPr>
          <w:sz w:val="28"/>
          <w:szCs w:val="28"/>
        </w:rPr>
        <w:t xml:space="preserve"> </w:t>
      </w:r>
      <w:r w:rsidR="00986334" w:rsidRPr="00390EB4">
        <w:rPr>
          <w:sz w:val="28"/>
          <w:szCs w:val="28"/>
        </w:rPr>
        <w:t>112</w:t>
      </w:r>
      <w:r w:rsidR="008C55C4" w:rsidRPr="008C55C4">
        <w:rPr>
          <w:sz w:val="28"/>
          <w:szCs w:val="28"/>
        </w:rPr>
        <w:t>–</w:t>
      </w:r>
      <w:bookmarkStart w:id="0" w:name="_GoBack"/>
      <w:bookmarkEnd w:id="0"/>
      <w:r w:rsidR="00986334" w:rsidRPr="00390EB4">
        <w:rPr>
          <w:sz w:val="28"/>
          <w:szCs w:val="28"/>
        </w:rPr>
        <w:t>118.</w:t>
      </w:r>
    </w:p>
    <w:p w:rsidR="00986334" w:rsidRPr="00390EB4" w:rsidRDefault="0047014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Pr>
          <w:sz w:val="28"/>
          <w:szCs w:val="28"/>
        </w:rPr>
        <w:t xml:space="preserve"> </w:t>
      </w:r>
      <w:r w:rsidR="00986334" w:rsidRPr="00390EB4">
        <w:rPr>
          <w:sz w:val="28"/>
          <w:szCs w:val="28"/>
        </w:rPr>
        <w:t xml:space="preserve">Молодико К. Ю. Банківські послуги: проблеми визначення та імплементації стандартів ЄС // Приватне право і підприємництво : зб. наук. праць. Вип. 8. 2009. С. 176–180. </w:t>
      </w:r>
    </w:p>
    <w:p w:rsidR="00DC0A7A" w:rsidRPr="00390EB4" w:rsidRDefault="00470147" w:rsidP="00832B20">
      <w:pPr>
        <w:pStyle w:val="af"/>
        <w:widowControl w:val="0"/>
        <w:numPr>
          <w:ilvl w:val="0"/>
          <w:numId w:val="9"/>
        </w:numPr>
        <w:tabs>
          <w:tab w:val="left" w:pos="1134"/>
        </w:tabs>
        <w:spacing w:after="0" w:line="360" w:lineRule="auto"/>
        <w:ind w:left="0" w:firstLine="0"/>
        <w:contextualSpacing w:val="0"/>
        <w:jc w:val="both"/>
        <w:rPr>
          <w:rFonts w:ascii="Times New Roman" w:hAnsi="Times New Roman"/>
          <w:sz w:val="28"/>
          <w:szCs w:val="28"/>
          <w:lang w:val="uk-UA"/>
        </w:rPr>
      </w:pPr>
      <w:r>
        <w:rPr>
          <w:rFonts w:ascii="Times New Roman" w:hAnsi="Times New Roman"/>
          <w:sz w:val="28"/>
          <w:szCs w:val="28"/>
          <w:lang w:val="uk-UA"/>
        </w:rPr>
        <w:t xml:space="preserve"> </w:t>
      </w:r>
      <w:r w:rsidR="00DC0A7A" w:rsidRPr="00390EB4">
        <w:rPr>
          <w:rFonts w:ascii="Times New Roman" w:hAnsi="Times New Roman"/>
          <w:sz w:val="28"/>
          <w:szCs w:val="28"/>
          <w:lang w:val="uk-UA"/>
        </w:rPr>
        <w:t>Банківські гарантії: монографія</w:t>
      </w:r>
      <w:r>
        <w:rPr>
          <w:rFonts w:ascii="Times New Roman" w:hAnsi="Times New Roman"/>
          <w:sz w:val="28"/>
          <w:szCs w:val="28"/>
          <w:lang w:val="uk-UA"/>
        </w:rPr>
        <w:t xml:space="preserve"> </w:t>
      </w:r>
      <w:r w:rsidR="00DC0A7A" w:rsidRPr="00390EB4">
        <w:rPr>
          <w:rFonts w:ascii="Times New Roman" w:hAnsi="Times New Roman"/>
          <w:sz w:val="28"/>
          <w:szCs w:val="28"/>
          <w:lang w:val="uk-UA"/>
        </w:rPr>
        <w:t>/ Г.</w:t>
      </w:r>
      <w:r>
        <w:rPr>
          <w:rFonts w:ascii="Times New Roman" w:hAnsi="Times New Roman"/>
          <w:sz w:val="28"/>
          <w:szCs w:val="28"/>
          <w:lang w:val="uk-UA"/>
        </w:rPr>
        <w:t xml:space="preserve"> </w:t>
      </w:r>
      <w:r w:rsidR="00DC0A7A" w:rsidRPr="00390EB4">
        <w:rPr>
          <w:rFonts w:ascii="Times New Roman" w:hAnsi="Times New Roman"/>
          <w:sz w:val="28"/>
          <w:szCs w:val="28"/>
          <w:lang w:val="uk-UA"/>
        </w:rPr>
        <w:t> В Онищенко, П. </w:t>
      </w:r>
      <w:r>
        <w:rPr>
          <w:rFonts w:ascii="Times New Roman" w:hAnsi="Times New Roman"/>
          <w:sz w:val="28"/>
          <w:szCs w:val="28"/>
          <w:lang w:val="uk-UA"/>
        </w:rPr>
        <w:t xml:space="preserve"> </w:t>
      </w:r>
      <w:r w:rsidR="00DC0A7A" w:rsidRPr="00390EB4">
        <w:rPr>
          <w:rFonts w:ascii="Times New Roman" w:hAnsi="Times New Roman"/>
          <w:sz w:val="28"/>
          <w:szCs w:val="28"/>
          <w:lang w:val="uk-UA"/>
        </w:rPr>
        <w:t>Д. Петренко </w:t>
      </w:r>
      <w:r>
        <w:rPr>
          <w:rFonts w:ascii="Times New Roman" w:hAnsi="Times New Roman"/>
          <w:sz w:val="28"/>
          <w:szCs w:val="28"/>
          <w:lang w:val="uk-UA"/>
        </w:rPr>
        <w:t>.</w:t>
      </w:r>
      <w:r w:rsidR="00DC0A7A" w:rsidRPr="00390EB4">
        <w:rPr>
          <w:rFonts w:ascii="Times New Roman" w:hAnsi="Times New Roman"/>
          <w:sz w:val="28"/>
          <w:szCs w:val="28"/>
          <w:lang w:val="uk-UA"/>
        </w:rPr>
        <w:t xml:space="preserve"> К.</w:t>
      </w:r>
      <w:r>
        <w:rPr>
          <w:rFonts w:ascii="Times New Roman" w:hAnsi="Times New Roman"/>
          <w:sz w:val="28"/>
          <w:szCs w:val="28"/>
          <w:lang w:val="uk-UA"/>
        </w:rPr>
        <w:t> </w:t>
      </w:r>
      <w:r w:rsidR="00DC0A7A" w:rsidRPr="00390EB4">
        <w:rPr>
          <w:rFonts w:ascii="Times New Roman" w:hAnsi="Times New Roman"/>
          <w:sz w:val="28"/>
          <w:szCs w:val="28"/>
          <w:lang w:val="uk-UA"/>
        </w:rPr>
        <w:t>: Алерта, 2014. 288 с.</w:t>
      </w:r>
    </w:p>
    <w:p w:rsidR="00DC0A7A" w:rsidRPr="00390EB4" w:rsidRDefault="00470147" w:rsidP="00832B20">
      <w:pPr>
        <w:pStyle w:val="ac"/>
        <w:widowControl w:val="0"/>
        <w:numPr>
          <w:ilvl w:val="0"/>
          <w:numId w:val="9"/>
        </w:numPr>
        <w:tabs>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Pr>
          <w:sz w:val="28"/>
          <w:szCs w:val="28"/>
        </w:rPr>
        <w:t xml:space="preserve"> </w:t>
      </w:r>
      <w:r w:rsidR="00DC0A7A" w:rsidRPr="00390EB4">
        <w:rPr>
          <w:sz w:val="28"/>
          <w:szCs w:val="28"/>
        </w:rPr>
        <w:t>Братель О. Г. Цивільне право України / О. Г. Братель, С. А. Пилипенко. К.</w:t>
      </w:r>
      <w:r>
        <w:rPr>
          <w:sz w:val="28"/>
          <w:szCs w:val="28"/>
        </w:rPr>
        <w:t> </w:t>
      </w:r>
      <w:r w:rsidR="00DC0A7A" w:rsidRPr="00390EB4">
        <w:rPr>
          <w:sz w:val="28"/>
          <w:szCs w:val="28"/>
        </w:rPr>
        <w:t>: Вид. О. С. Ліпкан, 201</w:t>
      </w:r>
      <w:r w:rsidR="00116705">
        <w:rPr>
          <w:sz w:val="28"/>
          <w:szCs w:val="28"/>
        </w:rPr>
        <w:t>9</w:t>
      </w:r>
      <w:r w:rsidR="00DC0A7A" w:rsidRPr="00390EB4">
        <w:rPr>
          <w:sz w:val="28"/>
          <w:szCs w:val="28"/>
        </w:rPr>
        <w:t>. 256 с.</w:t>
      </w:r>
    </w:p>
    <w:p w:rsidR="006E5822" w:rsidRDefault="00470147"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E5822" w:rsidRPr="006E5822">
        <w:rPr>
          <w:rFonts w:ascii="Times New Roman" w:hAnsi="Times New Roman" w:cs="Times New Roman"/>
          <w:sz w:val="28"/>
          <w:szCs w:val="28"/>
        </w:rPr>
        <w:t xml:space="preserve">Цивільне право України : навч. посіб. до складання вступ. випробування в </w:t>
      </w:r>
      <w:r w:rsidR="006E5822" w:rsidRPr="006E5822">
        <w:rPr>
          <w:rFonts w:ascii="Times New Roman" w:hAnsi="Times New Roman" w:cs="Times New Roman"/>
          <w:sz w:val="28"/>
          <w:szCs w:val="28"/>
        </w:rPr>
        <w:lastRenderedPageBreak/>
        <w:t>магістратуру у форматі ЗНО / В. І. Борисова, К. Ю. Іванова, Б. П. Карнаух, Ю.</w:t>
      </w:r>
      <w:r>
        <w:rPr>
          <w:rFonts w:ascii="Times New Roman" w:hAnsi="Times New Roman" w:cs="Times New Roman"/>
          <w:sz w:val="28"/>
          <w:szCs w:val="28"/>
          <w:lang w:val="uk-UA"/>
        </w:rPr>
        <w:t> </w:t>
      </w:r>
      <w:r w:rsidR="006E5822" w:rsidRPr="006E5822">
        <w:rPr>
          <w:rFonts w:ascii="Times New Roman" w:hAnsi="Times New Roman" w:cs="Times New Roman"/>
          <w:sz w:val="28"/>
          <w:szCs w:val="28"/>
        </w:rPr>
        <w:t>Є. Ходико. Харків : Право, 2021. 396 с.</w:t>
      </w:r>
      <w:r w:rsidR="006E5822" w:rsidRPr="00D35AA3">
        <w:rPr>
          <w:rFonts w:ascii="Times New Roman" w:hAnsi="Times New Roman" w:cs="Times New Roman"/>
          <w:sz w:val="28"/>
          <w:szCs w:val="28"/>
        </w:rPr>
        <w:t xml:space="preserve"> </w:t>
      </w:r>
    </w:p>
    <w:p w:rsidR="00D35AA3" w:rsidRPr="00D35AA3" w:rsidRDefault="008C55C4"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35AA3" w:rsidRPr="00D35AA3">
        <w:rPr>
          <w:rFonts w:ascii="Times New Roman" w:hAnsi="Times New Roman" w:cs="Times New Roman"/>
          <w:sz w:val="28"/>
          <w:szCs w:val="28"/>
        </w:rPr>
        <w:t>Цивільне право (частина особлива). Курс лекцій : навч. посіб. / за ред. І.</w:t>
      </w:r>
      <w:r>
        <w:rPr>
          <w:rFonts w:ascii="Times New Roman" w:hAnsi="Times New Roman" w:cs="Times New Roman"/>
          <w:sz w:val="28"/>
          <w:szCs w:val="28"/>
          <w:lang w:val="uk-UA"/>
        </w:rPr>
        <w:t> </w:t>
      </w:r>
      <w:r w:rsidR="00D35AA3" w:rsidRPr="00D35AA3">
        <w:rPr>
          <w:rFonts w:ascii="Times New Roman" w:hAnsi="Times New Roman" w:cs="Times New Roman"/>
          <w:sz w:val="28"/>
          <w:szCs w:val="28"/>
        </w:rPr>
        <w:t>Спасибо-Фатєєвої. Харків : ЕКУС, 2022. 640 с.</w:t>
      </w:r>
      <w:r w:rsidR="00D35AA3" w:rsidRPr="00D35AA3">
        <w:rPr>
          <w:rFonts w:ascii="Times New Roman" w:hAnsi="Times New Roman" w:cs="Times New Roman"/>
          <w:sz w:val="28"/>
          <w:szCs w:val="28"/>
          <w:lang w:val="uk-UA"/>
        </w:rPr>
        <w:t xml:space="preserve"> </w:t>
      </w:r>
    </w:p>
    <w:p w:rsidR="009209D7" w:rsidRPr="00390EB4" w:rsidRDefault="008C55C4" w:rsidP="00832B20">
      <w:pPr>
        <w:widowControl w:val="0"/>
        <w:numPr>
          <w:ilvl w:val="0"/>
          <w:numId w:val="9"/>
        </w:numPr>
        <w:tabs>
          <w:tab w:val="num" w:pos="0"/>
          <w:tab w:val="left" w:pos="1080"/>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09D7" w:rsidRPr="00390EB4">
        <w:rPr>
          <w:rFonts w:ascii="Times New Roman" w:hAnsi="Times New Roman" w:cs="Times New Roman"/>
          <w:sz w:val="28"/>
          <w:szCs w:val="28"/>
          <w:lang w:val="uk-UA"/>
        </w:rPr>
        <w:t>Про фінансові послуги та державне регулювання ринків фінансових послуг: Верховна Рада України; Закон від 12.07.2001 № 2664-III</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sidRPr="00390EB4">
        <w:rPr>
          <w:rFonts w:ascii="Times New Roman" w:hAnsi="Times New Roman" w:cs="Times New Roman"/>
          <w:sz w:val="28"/>
          <w:szCs w:val="28"/>
          <w:lang w:val="uk-UA"/>
        </w:rPr>
        <w:t>:</w:t>
      </w:r>
      <w:r>
        <w:rPr>
          <w:rFonts w:ascii="Times New Roman" w:hAnsi="Times New Roman" w:cs="Times New Roman"/>
          <w:sz w:val="28"/>
          <w:szCs w:val="28"/>
          <w:lang w:val="en-US"/>
        </w:rPr>
        <w:t> </w:t>
      </w:r>
      <w:hyperlink r:id="rId19" w:history="1">
        <w:r w:rsidRPr="00C22F8B">
          <w:rPr>
            <w:rStyle w:val="ae"/>
            <w:rFonts w:ascii="Times New Roman" w:hAnsi="Times New Roman"/>
            <w:sz w:val="28"/>
            <w:szCs w:val="28"/>
            <w:lang w:val="uk-UA"/>
          </w:rPr>
          <w:t>http://zakon3.rada.gov.ua/laws/show/2664-14</w:t>
        </w:r>
      </w:hyperlink>
    </w:p>
    <w:p w:rsidR="009209D7" w:rsidRPr="00390EB4" w:rsidRDefault="008C55C4" w:rsidP="00832B20">
      <w:pPr>
        <w:widowControl w:val="0"/>
        <w:numPr>
          <w:ilvl w:val="0"/>
          <w:numId w:val="9"/>
        </w:numPr>
        <w:tabs>
          <w:tab w:val="num" w:pos="0"/>
          <w:tab w:val="left" w:pos="851"/>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09D7" w:rsidRPr="00390EB4">
        <w:rPr>
          <w:rFonts w:ascii="Times New Roman" w:hAnsi="Times New Roman" w:cs="Times New Roman"/>
          <w:sz w:val="28"/>
          <w:szCs w:val="28"/>
          <w:lang w:val="uk-UA"/>
        </w:rPr>
        <w:t>Харитонов Є. О. Цивільне право України / Є. О. Харитонов</w:t>
      </w:r>
      <w:r w:rsidR="00D14414">
        <w:rPr>
          <w:rFonts w:ascii="Times New Roman" w:hAnsi="Times New Roman" w:cs="Times New Roman"/>
          <w:sz w:val="28"/>
          <w:szCs w:val="28"/>
          <w:lang w:val="uk-UA"/>
        </w:rPr>
        <w:t xml:space="preserve">, </w:t>
      </w:r>
      <w:r w:rsidR="009209D7" w:rsidRPr="00390EB4">
        <w:rPr>
          <w:rFonts w:ascii="Times New Roman" w:hAnsi="Times New Roman" w:cs="Times New Roman"/>
          <w:sz w:val="28"/>
          <w:szCs w:val="28"/>
          <w:lang w:val="uk-UA"/>
        </w:rPr>
        <w:t>О.</w:t>
      </w:r>
      <w:r>
        <w:rPr>
          <w:rFonts w:ascii="Times New Roman" w:hAnsi="Times New Roman" w:cs="Times New Roman"/>
          <w:sz w:val="28"/>
          <w:szCs w:val="28"/>
          <w:lang w:val="uk-UA"/>
        </w:rPr>
        <w:t> </w:t>
      </w:r>
      <w:r w:rsidR="009209D7" w:rsidRPr="00390EB4">
        <w:rPr>
          <w:rFonts w:ascii="Times New Roman" w:hAnsi="Times New Roman" w:cs="Times New Roman"/>
          <w:sz w:val="28"/>
          <w:szCs w:val="28"/>
          <w:lang w:val="uk-UA"/>
        </w:rPr>
        <w:t>В.</w:t>
      </w:r>
      <w:r>
        <w:rPr>
          <w:rFonts w:ascii="Times New Roman" w:hAnsi="Times New Roman" w:cs="Times New Roman"/>
          <w:sz w:val="28"/>
          <w:szCs w:val="28"/>
          <w:lang w:val="uk-UA"/>
        </w:rPr>
        <w:t> </w:t>
      </w:r>
      <w:r w:rsidR="009209D7" w:rsidRPr="00390EB4">
        <w:rPr>
          <w:rFonts w:ascii="Times New Roman" w:hAnsi="Times New Roman" w:cs="Times New Roman"/>
          <w:sz w:val="28"/>
          <w:szCs w:val="28"/>
          <w:lang w:val="uk-UA"/>
        </w:rPr>
        <w:t>Старцев. К. : Істина, 2011. 808 с.</w:t>
      </w:r>
    </w:p>
    <w:p w:rsidR="009209D7" w:rsidRPr="00390EB4" w:rsidRDefault="009209D7" w:rsidP="00832B20">
      <w:pPr>
        <w:pStyle w:val="ac"/>
        <w:widowControl w:val="0"/>
        <w:numPr>
          <w:ilvl w:val="0"/>
          <w:numId w:val="9"/>
        </w:numPr>
        <w:tabs>
          <w:tab w:val="clear" w:pos="360"/>
          <w:tab w:val="left" w:pos="0"/>
          <w:tab w:val="num" w:pos="426"/>
          <w:tab w:val="num" w:pos="1080"/>
          <w:tab w:val="num" w:pos="1482"/>
        </w:tabs>
        <w:autoSpaceDE w:val="0"/>
        <w:autoSpaceDN w:val="0"/>
        <w:adjustRightInd w:val="0"/>
        <w:spacing w:after="0" w:line="360" w:lineRule="auto"/>
        <w:ind w:left="0" w:firstLine="0"/>
        <w:jc w:val="both"/>
        <w:rPr>
          <w:sz w:val="28"/>
          <w:szCs w:val="28"/>
        </w:rPr>
      </w:pPr>
      <w:r w:rsidRPr="00390EB4">
        <w:rPr>
          <w:sz w:val="28"/>
          <w:szCs w:val="28"/>
        </w:rPr>
        <w:t>Кучеренко І. М. Гарантія // Юридична енциклопедія. Т. 1: Вид-во. «Українська енциклопедія імені М.</w:t>
      </w:r>
      <w:r w:rsidR="008C55C4">
        <w:rPr>
          <w:sz w:val="28"/>
          <w:szCs w:val="28"/>
        </w:rPr>
        <w:t xml:space="preserve"> </w:t>
      </w:r>
      <w:r w:rsidRPr="00390EB4">
        <w:rPr>
          <w:sz w:val="28"/>
          <w:szCs w:val="28"/>
        </w:rPr>
        <w:t>П.</w:t>
      </w:r>
      <w:r w:rsidR="008C55C4">
        <w:rPr>
          <w:sz w:val="28"/>
          <w:szCs w:val="28"/>
        </w:rPr>
        <w:t xml:space="preserve"> </w:t>
      </w:r>
      <w:r w:rsidRPr="00390EB4">
        <w:rPr>
          <w:sz w:val="28"/>
          <w:szCs w:val="28"/>
        </w:rPr>
        <w:t>Бажана», 1998. С. 556.</w:t>
      </w:r>
    </w:p>
    <w:p w:rsidR="005A671E" w:rsidRPr="005A671E" w:rsidRDefault="008C55C4" w:rsidP="00832B20">
      <w:pPr>
        <w:widowControl w:val="0"/>
        <w:numPr>
          <w:ilvl w:val="0"/>
          <w:numId w:val="9"/>
        </w:numPr>
        <w:tabs>
          <w:tab w:val="num" w:pos="0"/>
          <w:tab w:val="left" w:pos="851"/>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A671E" w:rsidRPr="005A671E">
        <w:rPr>
          <w:rFonts w:ascii="Times New Roman" w:hAnsi="Times New Roman" w:cs="Times New Roman"/>
          <w:sz w:val="28"/>
          <w:szCs w:val="28"/>
        </w:rPr>
        <w:t>Цивільне право України. Частина друга : посіб. для підгот. до іспитів / В.</w:t>
      </w:r>
      <w:r>
        <w:rPr>
          <w:rFonts w:ascii="Times New Roman" w:hAnsi="Times New Roman" w:cs="Times New Roman"/>
          <w:sz w:val="28"/>
          <w:szCs w:val="28"/>
          <w:lang w:val="uk-UA"/>
        </w:rPr>
        <w:t> </w:t>
      </w:r>
      <w:r w:rsidR="005A671E" w:rsidRPr="005A671E">
        <w:rPr>
          <w:rFonts w:ascii="Times New Roman" w:hAnsi="Times New Roman" w:cs="Times New Roman"/>
          <w:sz w:val="28"/>
          <w:szCs w:val="28"/>
        </w:rPr>
        <w:t>І. Борисова, К. Ю. Іванова, Б. П. Карнаух, Ю. Є. Ходико; за заг. ред. В.</w:t>
      </w:r>
      <w:r>
        <w:rPr>
          <w:rFonts w:ascii="Times New Roman" w:hAnsi="Times New Roman" w:cs="Times New Roman"/>
          <w:sz w:val="28"/>
          <w:szCs w:val="28"/>
          <w:lang w:val="uk-UA"/>
        </w:rPr>
        <w:t> </w:t>
      </w:r>
      <w:r w:rsidR="005A671E" w:rsidRPr="005A671E">
        <w:rPr>
          <w:rFonts w:ascii="Times New Roman" w:hAnsi="Times New Roman" w:cs="Times New Roman"/>
          <w:sz w:val="28"/>
          <w:szCs w:val="28"/>
        </w:rPr>
        <w:t>І.</w:t>
      </w:r>
      <w:r>
        <w:rPr>
          <w:rFonts w:ascii="Times New Roman" w:hAnsi="Times New Roman" w:cs="Times New Roman"/>
          <w:sz w:val="28"/>
          <w:szCs w:val="28"/>
          <w:lang w:val="uk-UA"/>
        </w:rPr>
        <w:t> </w:t>
      </w:r>
      <w:r w:rsidR="005A671E" w:rsidRPr="005A671E">
        <w:rPr>
          <w:rFonts w:ascii="Times New Roman" w:hAnsi="Times New Roman" w:cs="Times New Roman"/>
          <w:sz w:val="28"/>
          <w:szCs w:val="28"/>
        </w:rPr>
        <w:t>Борисової</w:t>
      </w:r>
      <w:r>
        <w:rPr>
          <w:rFonts w:ascii="Times New Roman" w:hAnsi="Times New Roman" w:cs="Times New Roman"/>
          <w:sz w:val="28"/>
          <w:szCs w:val="28"/>
          <w:lang w:val="uk-UA"/>
        </w:rPr>
        <w:t xml:space="preserve">. </w:t>
      </w:r>
      <w:r w:rsidR="005A671E" w:rsidRPr="005A671E">
        <w:rPr>
          <w:rFonts w:ascii="Times New Roman" w:hAnsi="Times New Roman" w:cs="Times New Roman"/>
          <w:sz w:val="28"/>
          <w:szCs w:val="28"/>
        </w:rPr>
        <w:t>2-ге вид., перероб. та допов. Харків : Право, 2020. 246 с.</w:t>
      </w:r>
      <w:r w:rsidR="005A671E" w:rsidRPr="005A671E">
        <w:rPr>
          <w:rFonts w:ascii="Times New Roman" w:hAnsi="Times New Roman" w:cs="Times New Roman"/>
          <w:sz w:val="28"/>
          <w:szCs w:val="28"/>
          <w:lang w:val="uk-UA"/>
        </w:rPr>
        <w:t xml:space="preserve"> </w:t>
      </w:r>
    </w:p>
    <w:p w:rsidR="009209D7" w:rsidRPr="00390EB4" w:rsidRDefault="008C55C4" w:rsidP="00832B20">
      <w:pPr>
        <w:widowControl w:val="0"/>
        <w:numPr>
          <w:ilvl w:val="0"/>
          <w:numId w:val="9"/>
        </w:numPr>
        <w:tabs>
          <w:tab w:val="num" w:pos="0"/>
          <w:tab w:val="left" w:pos="851"/>
        </w:tabs>
        <w:spacing w:after="0"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209D7" w:rsidRPr="00390EB4">
        <w:rPr>
          <w:rFonts w:ascii="Times New Roman" w:hAnsi="Times New Roman" w:cs="Times New Roman"/>
          <w:sz w:val="28"/>
          <w:szCs w:val="28"/>
          <w:lang w:val="uk-UA"/>
        </w:rPr>
        <w:t>Зобов'язальне право України : підручник /</w:t>
      </w:r>
      <w:r>
        <w:rPr>
          <w:rFonts w:ascii="Times New Roman" w:hAnsi="Times New Roman" w:cs="Times New Roman"/>
          <w:sz w:val="28"/>
          <w:szCs w:val="28"/>
          <w:lang w:val="uk-UA"/>
        </w:rPr>
        <w:t xml:space="preserve"> </w:t>
      </w:r>
      <w:r w:rsidR="009209D7" w:rsidRPr="00390EB4">
        <w:rPr>
          <w:rFonts w:ascii="Times New Roman" w:hAnsi="Times New Roman" w:cs="Times New Roman"/>
          <w:sz w:val="28"/>
          <w:szCs w:val="28"/>
          <w:lang w:val="uk-UA"/>
        </w:rPr>
        <w:t>Нац. ун-т «Одес. юрид. акад.» за ред.: Є. О. Харитонової, Н. Ю. Голубєвої. К. : Істина, 2011. 848 с.</w:t>
      </w:r>
    </w:p>
    <w:p w:rsidR="009209D7" w:rsidRPr="00BF2BD9" w:rsidRDefault="00BF2BD9" w:rsidP="00832B20">
      <w:pPr>
        <w:pStyle w:val="ac"/>
        <w:widowControl w:val="0"/>
        <w:numPr>
          <w:ilvl w:val="0"/>
          <w:numId w:val="9"/>
        </w:numPr>
        <w:tabs>
          <w:tab w:val="clear" w:pos="360"/>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sidRPr="00BF2BD9">
        <w:rPr>
          <w:sz w:val="28"/>
          <w:szCs w:val="28"/>
        </w:rPr>
        <w:t>Шимон Л. С. Забезпечувальний механізм гарантії. KELM (Knowledge, Education, Law, Management). 2020. № 4. С. 128–132.</w:t>
      </w:r>
      <w:r w:rsidR="009209D7" w:rsidRPr="00BF2BD9">
        <w:rPr>
          <w:sz w:val="28"/>
          <w:szCs w:val="28"/>
        </w:rPr>
        <w:t xml:space="preserve"> </w:t>
      </w:r>
    </w:p>
    <w:p w:rsidR="009209D7" w:rsidRPr="00390EB4" w:rsidRDefault="009209D7" w:rsidP="00832B20">
      <w:pPr>
        <w:pStyle w:val="ac"/>
        <w:widowControl w:val="0"/>
        <w:numPr>
          <w:ilvl w:val="0"/>
          <w:numId w:val="9"/>
        </w:numPr>
        <w:tabs>
          <w:tab w:val="clear" w:pos="360"/>
          <w:tab w:val="num" w:pos="0"/>
          <w:tab w:val="left" w:pos="540"/>
          <w:tab w:val="left" w:pos="993"/>
          <w:tab w:val="num" w:pos="1080"/>
          <w:tab w:val="num" w:pos="1440"/>
        </w:tabs>
        <w:autoSpaceDE w:val="0"/>
        <w:autoSpaceDN w:val="0"/>
        <w:adjustRightInd w:val="0"/>
        <w:spacing w:after="0" w:line="360" w:lineRule="auto"/>
        <w:ind w:left="0" w:firstLine="0"/>
        <w:jc w:val="both"/>
        <w:rPr>
          <w:sz w:val="28"/>
          <w:szCs w:val="28"/>
        </w:rPr>
      </w:pPr>
      <w:r w:rsidRPr="00390EB4">
        <w:rPr>
          <w:sz w:val="28"/>
          <w:szCs w:val="28"/>
        </w:rPr>
        <w:t>Луць А. В. Договір у цивільному праві – акт вільного волевиявлення сторін // Держава і право. Вип. 6. К., 2010. С. 222–229.</w:t>
      </w:r>
    </w:p>
    <w:p w:rsidR="009209D7" w:rsidRPr="00390EB4" w:rsidRDefault="009209D7" w:rsidP="00832B20">
      <w:pPr>
        <w:pStyle w:val="11"/>
        <w:widowControl w:val="0"/>
        <w:numPr>
          <w:ilvl w:val="0"/>
          <w:numId w:val="9"/>
        </w:numPr>
        <w:tabs>
          <w:tab w:val="clear" w:pos="360"/>
          <w:tab w:val="num" w:pos="0"/>
          <w:tab w:val="left" w:pos="540"/>
          <w:tab w:val="num" w:pos="1080"/>
        </w:tabs>
        <w:autoSpaceDE w:val="0"/>
        <w:autoSpaceDN w:val="0"/>
        <w:adjustRightInd w:val="0"/>
        <w:spacing w:line="360" w:lineRule="auto"/>
        <w:ind w:left="0" w:firstLine="0"/>
        <w:jc w:val="both"/>
        <w:rPr>
          <w:rStyle w:val="HTML"/>
          <w:sz w:val="28"/>
          <w:szCs w:val="28"/>
        </w:rPr>
      </w:pPr>
      <w:r w:rsidRPr="00390EB4">
        <w:rPr>
          <w:sz w:val="28"/>
          <w:szCs w:val="28"/>
        </w:rPr>
        <w:t>Постанова ВГСУ від 30 листопада 2004 р. у справі 17/105</w:t>
      </w:r>
      <w:r w:rsidR="008C55C4">
        <w:rPr>
          <w:sz w:val="28"/>
          <w:szCs w:val="28"/>
        </w:rPr>
        <w:t>.</w:t>
      </w:r>
      <w:r w:rsidRPr="00390EB4">
        <w:rPr>
          <w:sz w:val="28"/>
          <w:szCs w:val="28"/>
        </w:rPr>
        <w:t xml:space="preserve"> </w:t>
      </w:r>
      <w:r w:rsidR="008C55C4">
        <w:rPr>
          <w:sz w:val="28"/>
          <w:szCs w:val="28"/>
          <w:lang w:val="en-US"/>
        </w:rPr>
        <w:t>URL</w:t>
      </w:r>
      <w:r w:rsidR="008C55C4" w:rsidRPr="00390EB4">
        <w:rPr>
          <w:sz w:val="28"/>
          <w:szCs w:val="28"/>
        </w:rPr>
        <w:t>:</w:t>
      </w:r>
      <w:r w:rsidR="008C55C4">
        <w:rPr>
          <w:sz w:val="28"/>
          <w:szCs w:val="28"/>
          <w:lang w:val="en-US"/>
        </w:rPr>
        <w:t> </w:t>
      </w:r>
      <w:r w:rsidRPr="00390EB4">
        <w:rPr>
          <w:sz w:val="28"/>
          <w:szCs w:val="28"/>
        </w:rPr>
        <w:t xml:space="preserve"> </w:t>
      </w:r>
      <w:hyperlink r:id="rId20" w:history="1">
        <w:r w:rsidR="008C55C4" w:rsidRPr="00C22F8B">
          <w:rPr>
            <w:rStyle w:val="ae"/>
            <w:sz w:val="28"/>
            <w:szCs w:val="28"/>
          </w:rPr>
          <w:t>www.arbitr.gov.ua/docs/28_747120.html</w:t>
        </w:r>
      </w:hyperlink>
      <w:r w:rsidRPr="00390EB4">
        <w:rPr>
          <w:rStyle w:val="HTML"/>
          <w:sz w:val="28"/>
          <w:szCs w:val="28"/>
        </w:rPr>
        <w:t>.</w:t>
      </w:r>
    </w:p>
    <w:p w:rsidR="008F46C3" w:rsidRPr="005C1B16" w:rsidRDefault="002D438A" w:rsidP="00832B20">
      <w:pPr>
        <w:widowControl w:val="0"/>
        <w:numPr>
          <w:ilvl w:val="0"/>
          <w:numId w:val="9"/>
        </w:numPr>
        <w:tabs>
          <w:tab w:val="num" w:pos="0"/>
          <w:tab w:val="left" w:pos="851"/>
        </w:tabs>
        <w:spacing w:after="0" w:line="360" w:lineRule="auto"/>
        <w:ind w:left="0" w:firstLine="0"/>
        <w:jc w:val="both"/>
        <w:rPr>
          <w:rFonts w:ascii="Times New Roman" w:hAnsi="Times New Roman" w:cs="Times New Roman"/>
          <w:sz w:val="28"/>
          <w:szCs w:val="28"/>
          <w:lang w:val="uk-UA"/>
        </w:rPr>
      </w:pPr>
      <w:r w:rsidRPr="005C1B16">
        <w:rPr>
          <w:rFonts w:ascii="Times New Roman" w:hAnsi="Times New Roman" w:cs="Times New Roman"/>
          <w:sz w:val="28"/>
          <w:szCs w:val="28"/>
          <w:lang w:val="uk-UA"/>
        </w:rPr>
        <w:t>Цивільний кодекс України : наук.-практ. комент. / за ред. І. В. Спасибо-Фатєєвої. Х. : Страйд : ФО-П Лисяк Л. С.</w:t>
      </w:r>
      <w:r w:rsidR="008C55C4">
        <w:rPr>
          <w:rFonts w:ascii="Times New Roman" w:hAnsi="Times New Roman" w:cs="Times New Roman"/>
          <w:sz w:val="28"/>
          <w:szCs w:val="28"/>
          <w:lang w:val="uk-UA"/>
        </w:rPr>
        <w:t xml:space="preserve"> </w:t>
      </w:r>
      <w:r w:rsidRPr="005C1B16">
        <w:rPr>
          <w:rFonts w:ascii="Times New Roman" w:hAnsi="Times New Roman" w:cs="Times New Roman"/>
          <w:sz w:val="28"/>
          <w:szCs w:val="28"/>
          <w:lang w:val="uk-UA"/>
        </w:rPr>
        <w:t>Т. 7</w:t>
      </w:r>
      <w:r w:rsidR="008C55C4">
        <w:rPr>
          <w:rFonts w:ascii="Times New Roman" w:hAnsi="Times New Roman" w:cs="Times New Roman"/>
          <w:sz w:val="28"/>
          <w:szCs w:val="28"/>
          <w:lang w:val="uk-UA"/>
        </w:rPr>
        <w:t>.</w:t>
      </w:r>
      <w:r w:rsidRPr="005C1B16">
        <w:rPr>
          <w:rFonts w:ascii="Times New Roman" w:hAnsi="Times New Roman" w:cs="Times New Roman"/>
          <w:sz w:val="28"/>
          <w:szCs w:val="28"/>
          <w:lang w:val="uk-UA"/>
        </w:rPr>
        <w:t xml:space="preserve"> 201</w:t>
      </w:r>
      <w:r w:rsidR="00BF2BD9" w:rsidRPr="005C1B16">
        <w:rPr>
          <w:rFonts w:ascii="Times New Roman" w:hAnsi="Times New Roman" w:cs="Times New Roman"/>
          <w:sz w:val="28"/>
          <w:szCs w:val="28"/>
          <w:lang w:val="uk-UA"/>
        </w:rPr>
        <w:t>3</w:t>
      </w:r>
      <w:r w:rsidRPr="005C1B16">
        <w:rPr>
          <w:rFonts w:ascii="Times New Roman" w:hAnsi="Times New Roman" w:cs="Times New Roman"/>
          <w:sz w:val="28"/>
          <w:szCs w:val="28"/>
          <w:lang w:val="uk-UA"/>
        </w:rPr>
        <w:t>. 736 с.</w:t>
      </w:r>
    </w:p>
    <w:sectPr w:rsidR="008F46C3" w:rsidRPr="005C1B16" w:rsidSect="00832B20">
      <w:footerReference w:type="default" r:id="rId2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69AA" w:rsidRDefault="001969AA" w:rsidP="005341E4">
      <w:pPr>
        <w:spacing w:after="0" w:line="240" w:lineRule="auto"/>
      </w:pPr>
      <w:r>
        <w:separator/>
      </w:r>
    </w:p>
  </w:endnote>
  <w:endnote w:type="continuationSeparator" w:id="0">
    <w:p w:rsidR="001969AA" w:rsidRDefault="001969AA" w:rsidP="00534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7998"/>
      <w:docPartObj>
        <w:docPartGallery w:val="Page Numbers (Bottom of Page)"/>
        <w:docPartUnique/>
      </w:docPartObj>
    </w:sdtPr>
    <w:sdtEndPr/>
    <w:sdtContent>
      <w:p w:rsidR="00C965BB" w:rsidRDefault="001969AA">
        <w:pPr>
          <w:pStyle w:val="a5"/>
          <w:jc w:val="center"/>
        </w:pPr>
        <w:r>
          <w:fldChar w:fldCharType="begin"/>
        </w:r>
        <w:r>
          <w:instrText xml:space="preserve"> PAGE   \* MERGEFORMAT </w:instrText>
        </w:r>
        <w:r>
          <w:fldChar w:fldCharType="separate"/>
        </w:r>
        <w:r w:rsidR="00AA5832">
          <w:rPr>
            <w:noProof/>
          </w:rPr>
          <w:t>5</w:t>
        </w:r>
        <w:r>
          <w:rPr>
            <w:noProof/>
          </w:rPr>
          <w:fldChar w:fldCharType="end"/>
        </w:r>
      </w:p>
    </w:sdtContent>
  </w:sdt>
  <w:p w:rsidR="00C965BB" w:rsidRDefault="00C965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69AA" w:rsidRDefault="001969AA" w:rsidP="005341E4">
      <w:pPr>
        <w:spacing w:after="0" w:line="240" w:lineRule="auto"/>
      </w:pPr>
      <w:r>
        <w:separator/>
      </w:r>
    </w:p>
  </w:footnote>
  <w:footnote w:type="continuationSeparator" w:id="0">
    <w:p w:rsidR="001969AA" w:rsidRDefault="001969AA" w:rsidP="00534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4DA2"/>
    <w:multiLevelType w:val="multilevel"/>
    <w:tmpl w:val="F33612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CD258E"/>
    <w:multiLevelType w:val="multilevel"/>
    <w:tmpl w:val="C016A09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2" w15:restartNumberingAfterBreak="0">
    <w:nsid w:val="04044A55"/>
    <w:multiLevelType w:val="hybridMultilevel"/>
    <w:tmpl w:val="C8DE6282"/>
    <w:lvl w:ilvl="0" w:tplc="0419000F">
      <w:start w:val="1"/>
      <w:numFmt w:val="decimal"/>
      <w:lvlText w:val="%1."/>
      <w:lvlJc w:val="left"/>
      <w:pPr>
        <w:tabs>
          <w:tab w:val="num" w:pos="1495"/>
        </w:tabs>
        <w:ind w:left="1495"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733C06"/>
    <w:multiLevelType w:val="hybridMultilevel"/>
    <w:tmpl w:val="C1D0CB6A"/>
    <w:lvl w:ilvl="0" w:tplc="F7FC2DA8">
      <w:start w:val="147"/>
      <w:numFmt w:val="bullet"/>
      <w:lvlText w:val="-"/>
      <w:lvlJc w:val="left"/>
      <w:pPr>
        <w:tabs>
          <w:tab w:val="num" w:pos="1495"/>
        </w:tabs>
        <w:ind w:left="1495" w:hanging="360"/>
      </w:pPr>
      <w:rPr>
        <w:rFonts w:ascii="Tms Rmn" w:eastAsia="Tms Rmn" w:hAnsi="Tms Rmn" w:cs="Tms Rm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7B36C0B"/>
    <w:multiLevelType w:val="singleLevel"/>
    <w:tmpl w:val="1428B74E"/>
    <w:lvl w:ilvl="0">
      <w:start w:val="1"/>
      <w:numFmt w:val="bullet"/>
      <w:lvlText w:val="-"/>
      <w:lvlJc w:val="left"/>
      <w:pPr>
        <w:tabs>
          <w:tab w:val="num" w:pos="1212"/>
        </w:tabs>
        <w:ind w:left="1212" w:hanging="360"/>
      </w:pPr>
      <w:rPr>
        <w:rFonts w:hint="default"/>
      </w:rPr>
    </w:lvl>
  </w:abstractNum>
  <w:abstractNum w:abstractNumId="5" w15:restartNumberingAfterBreak="0">
    <w:nsid w:val="4A2479F7"/>
    <w:multiLevelType w:val="hybridMultilevel"/>
    <w:tmpl w:val="2C4481EE"/>
    <w:lvl w:ilvl="0" w:tplc="94C27E5C">
      <w:start w:val="1"/>
      <w:numFmt w:val="decimal"/>
      <w:lvlText w:val="%1."/>
      <w:lvlJc w:val="left"/>
      <w:pPr>
        <w:tabs>
          <w:tab w:val="num" w:pos="1725"/>
        </w:tabs>
        <w:ind w:left="1725" w:hanging="100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15:restartNumberingAfterBreak="0">
    <w:nsid w:val="50D37DF5"/>
    <w:multiLevelType w:val="hybridMultilevel"/>
    <w:tmpl w:val="DAF811F8"/>
    <w:lvl w:ilvl="0" w:tplc="AD74C7E2">
      <w:start w:val="1"/>
      <w:numFmt w:val="decimal"/>
      <w:lvlText w:val="%1)"/>
      <w:lvlJc w:val="left"/>
      <w:pPr>
        <w:ind w:left="1849" w:hanging="114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595B325B"/>
    <w:multiLevelType w:val="hybridMultilevel"/>
    <w:tmpl w:val="E198201E"/>
    <w:lvl w:ilvl="0" w:tplc="63063F5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9D328A"/>
    <w:multiLevelType w:val="multilevel"/>
    <w:tmpl w:val="E8E2A89C"/>
    <w:lvl w:ilvl="0">
      <w:numFmt w:val="bullet"/>
      <w:lvlText w:val="-"/>
      <w:lvlJc w:val="left"/>
      <w:pPr>
        <w:tabs>
          <w:tab w:val="num" w:pos="720"/>
        </w:tabs>
        <w:ind w:left="720" w:hanging="360"/>
      </w:pPr>
      <w:rPr>
        <w:rFonts w:ascii="Times New Roman" w:eastAsia="Times New Roman" w:hAnsi="Times New Roman" w:hint="default"/>
        <w:sz w:val="20"/>
      </w:rPr>
    </w:lvl>
    <w:lvl w:ilvl="1">
      <w:start w:val="1"/>
      <w:numFmt w:val="decimal"/>
      <w:lvlText w:val="%2."/>
      <w:lvlJc w:val="left"/>
      <w:pPr>
        <w:ind w:left="2145" w:hanging="1065"/>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3027B3"/>
    <w:multiLevelType w:val="hybridMultilevel"/>
    <w:tmpl w:val="A3244180"/>
    <w:lvl w:ilvl="0" w:tplc="49EAEF1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784960C4"/>
    <w:multiLevelType w:val="hybridMultilevel"/>
    <w:tmpl w:val="35B0EA4C"/>
    <w:lvl w:ilvl="0" w:tplc="F7400CB2">
      <w:start w:val="1"/>
      <w:numFmt w:val="decimal"/>
      <w:lvlText w:val="%1."/>
      <w:lvlJc w:val="left"/>
      <w:pPr>
        <w:tabs>
          <w:tab w:val="num" w:pos="360"/>
        </w:tabs>
        <w:ind w:left="360" w:hanging="360"/>
      </w:pPr>
      <w:rPr>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6"/>
  </w:num>
  <w:num w:numId="5">
    <w:abstractNumId w:val="8"/>
  </w:num>
  <w:num w:numId="6">
    <w:abstractNumId w:val="5"/>
  </w:num>
  <w:num w:numId="7">
    <w:abstractNumId w:val="9"/>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41E4"/>
    <w:rsid w:val="00007B15"/>
    <w:rsid w:val="00017979"/>
    <w:rsid w:val="000238B9"/>
    <w:rsid w:val="00024B5D"/>
    <w:rsid w:val="0002560F"/>
    <w:rsid w:val="0002620A"/>
    <w:rsid w:val="00034E47"/>
    <w:rsid w:val="000472CD"/>
    <w:rsid w:val="000560C2"/>
    <w:rsid w:val="00086C95"/>
    <w:rsid w:val="00087A5C"/>
    <w:rsid w:val="000913C2"/>
    <w:rsid w:val="000A2FBF"/>
    <w:rsid w:val="000A32FA"/>
    <w:rsid w:val="000B3CF9"/>
    <w:rsid w:val="000B501B"/>
    <w:rsid w:val="000C279F"/>
    <w:rsid w:val="000D5E08"/>
    <w:rsid w:val="00103555"/>
    <w:rsid w:val="00116705"/>
    <w:rsid w:val="0012416F"/>
    <w:rsid w:val="00124F9C"/>
    <w:rsid w:val="00134600"/>
    <w:rsid w:val="001562D3"/>
    <w:rsid w:val="00160BD7"/>
    <w:rsid w:val="001622BB"/>
    <w:rsid w:val="00170317"/>
    <w:rsid w:val="00177753"/>
    <w:rsid w:val="00194078"/>
    <w:rsid w:val="001969AA"/>
    <w:rsid w:val="001B5118"/>
    <w:rsid w:val="001B7291"/>
    <w:rsid w:val="001C2C56"/>
    <w:rsid w:val="001C5B4F"/>
    <w:rsid w:val="001E304D"/>
    <w:rsid w:val="001F5ADD"/>
    <w:rsid w:val="00200ACD"/>
    <w:rsid w:val="00201483"/>
    <w:rsid w:val="00210D86"/>
    <w:rsid w:val="00213877"/>
    <w:rsid w:val="00225188"/>
    <w:rsid w:val="002367DD"/>
    <w:rsid w:val="0023773E"/>
    <w:rsid w:val="00250B8D"/>
    <w:rsid w:val="00257535"/>
    <w:rsid w:val="00260BDB"/>
    <w:rsid w:val="00271EF6"/>
    <w:rsid w:val="00286743"/>
    <w:rsid w:val="002A2673"/>
    <w:rsid w:val="002A4980"/>
    <w:rsid w:val="002B630B"/>
    <w:rsid w:val="002D0A6D"/>
    <w:rsid w:val="002D438A"/>
    <w:rsid w:val="002E5428"/>
    <w:rsid w:val="002F13BF"/>
    <w:rsid w:val="002F66E1"/>
    <w:rsid w:val="0030498D"/>
    <w:rsid w:val="00307484"/>
    <w:rsid w:val="003159D1"/>
    <w:rsid w:val="00323C22"/>
    <w:rsid w:val="00346F26"/>
    <w:rsid w:val="00364F8E"/>
    <w:rsid w:val="00372822"/>
    <w:rsid w:val="00381EFD"/>
    <w:rsid w:val="00390EB4"/>
    <w:rsid w:val="00394E6F"/>
    <w:rsid w:val="003A5258"/>
    <w:rsid w:val="003B6E12"/>
    <w:rsid w:val="003D1FCF"/>
    <w:rsid w:val="003D438A"/>
    <w:rsid w:val="003D60C6"/>
    <w:rsid w:val="00425D51"/>
    <w:rsid w:val="00427939"/>
    <w:rsid w:val="00430A3F"/>
    <w:rsid w:val="00431FCF"/>
    <w:rsid w:val="00455C1C"/>
    <w:rsid w:val="00465881"/>
    <w:rsid w:val="00470147"/>
    <w:rsid w:val="00474802"/>
    <w:rsid w:val="004756C3"/>
    <w:rsid w:val="00481757"/>
    <w:rsid w:val="004A2701"/>
    <w:rsid w:val="004A292F"/>
    <w:rsid w:val="004B6571"/>
    <w:rsid w:val="004D4395"/>
    <w:rsid w:val="004D4A8E"/>
    <w:rsid w:val="004E7F1E"/>
    <w:rsid w:val="004F0A9E"/>
    <w:rsid w:val="004F270B"/>
    <w:rsid w:val="0050403E"/>
    <w:rsid w:val="00510E17"/>
    <w:rsid w:val="00511C9E"/>
    <w:rsid w:val="00530783"/>
    <w:rsid w:val="005341E4"/>
    <w:rsid w:val="00545017"/>
    <w:rsid w:val="00571AB5"/>
    <w:rsid w:val="00581BA9"/>
    <w:rsid w:val="005A671E"/>
    <w:rsid w:val="005C1B16"/>
    <w:rsid w:val="005C3905"/>
    <w:rsid w:val="005F103B"/>
    <w:rsid w:val="006008E0"/>
    <w:rsid w:val="00602EA9"/>
    <w:rsid w:val="00650071"/>
    <w:rsid w:val="00650A0E"/>
    <w:rsid w:val="006646D9"/>
    <w:rsid w:val="0067542E"/>
    <w:rsid w:val="00676351"/>
    <w:rsid w:val="00676C13"/>
    <w:rsid w:val="00682CBF"/>
    <w:rsid w:val="006A610F"/>
    <w:rsid w:val="006C14D5"/>
    <w:rsid w:val="006C6F5F"/>
    <w:rsid w:val="006D1E0D"/>
    <w:rsid w:val="006D58A1"/>
    <w:rsid w:val="006E5822"/>
    <w:rsid w:val="006F0C0E"/>
    <w:rsid w:val="00701239"/>
    <w:rsid w:val="00705601"/>
    <w:rsid w:val="007440A7"/>
    <w:rsid w:val="0076286D"/>
    <w:rsid w:val="007636A7"/>
    <w:rsid w:val="0076629F"/>
    <w:rsid w:val="007678A2"/>
    <w:rsid w:val="007774CF"/>
    <w:rsid w:val="007801C5"/>
    <w:rsid w:val="007B6EDE"/>
    <w:rsid w:val="007C758D"/>
    <w:rsid w:val="007E1173"/>
    <w:rsid w:val="007F03DF"/>
    <w:rsid w:val="007F4DE4"/>
    <w:rsid w:val="00832B20"/>
    <w:rsid w:val="00851F54"/>
    <w:rsid w:val="00862336"/>
    <w:rsid w:val="008632CB"/>
    <w:rsid w:val="00880208"/>
    <w:rsid w:val="00882D69"/>
    <w:rsid w:val="0088761C"/>
    <w:rsid w:val="008A27F6"/>
    <w:rsid w:val="008B7D17"/>
    <w:rsid w:val="008C55C4"/>
    <w:rsid w:val="008E29AF"/>
    <w:rsid w:val="008E2E3A"/>
    <w:rsid w:val="008E75CE"/>
    <w:rsid w:val="008F46C3"/>
    <w:rsid w:val="00907605"/>
    <w:rsid w:val="009162D4"/>
    <w:rsid w:val="009209D7"/>
    <w:rsid w:val="00935E05"/>
    <w:rsid w:val="00941AE9"/>
    <w:rsid w:val="00947DFE"/>
    <w:rsid w:val="00952036"/>
    <w:rsid w:val="00957D54"/>
    <w:rsid w:val="00970E6D"/>
    <w:rsid w:val="0097251B"/>
    <w:rsid w:val="009768E2"/>
    <w:rsid w:val="00980F61"/>
    <w:rsid w:val="00984BC8"/>
    <w:rsid w:val="00986334"/>
    <w:rsid w:val="009B19CE"/>
    <w:rsid w:val="009D004E"/>
    <w:rsid w:val="009D602B"/>
    <w:rsid w:val="009D785B"/>
    <w:rsid w:val="00A17F94"/>
    <w:rsid w:val="00A355D6"/>
    <w:rsid w:val="00A53629"/>
    <w:rsid w:val="00A56DA6"/>
    <w:rsid w:val="00A82BA9"/>
    <w:rsid w:val="00A840F1"/>
    <w:rsid w:val="00AA039F"/>
    <w:rsid w:val="00AA07CE"/>
    <w:rsid w:val="00AA1850"/>
    <w:rsid w:val="00AA407C"/>
    <w:rsid w:val="00AA5832"/>
    <w:rsid w:val="00AA5A69"/>
    <w:rsid w:val="00AD13E8"/>
    <w:rsid w:val="00AD1610"/>
    <w:rsid w:val="00AD240C"/>
    <w:rsid w:val="00AF4740"/>
    <w:rsid w:val="00B071C3"/>
    <w:rsid w:val="00B11F0E"/>
    <w:rsid w:val="00B13212"/>
    <w:rsid w:val="00B154AB"/>
    <w:rsid w:val="00B15804"/>
    <w:rsid w:val="00B31880"/>
    <w:rsid w:val="00B56FE5"/>
    <w:rsid w:val="00B62580"/>
    <w:rsid w:val="00B6785B"/>
    <w:rsid w:val="00B80C84"/>
    <w:rsid w:val="00B83A06"/>
    <w:rsid w:val="00B85F5D"/>
    <w:rsid w:val="00B907B3"/>
    <w:rsid w:val="00BB3CD1"/>
    <w:rsid w:val="00BB62A8"/>
    <w:rsid w:val="00BC7BAE"/>
    <w:rsid w:val="00BD139C"/>
    <w:rsid w:val="00BE1835"/>
    <w:rsid w:val="00BE4867"/>
    <w:rsid w:val="00BE64B0"/>
    <w:rsid w:val="00BF2BD9"/>
    <w:rsid w:val="00C13E33"/>
    <w:rsid w:val="00C14982"/>
    <w:rsid w:val="00C31508"/>
    <w:rsid w:val="00C32D0A"/>
    <w:rsid w:val="00C46F7C"/>
    <w:rsid w:val="00C6276A"/>
    <w:rsid w:val="00C65DAF"/>
    <w:rsid w:val="00C91F8F"/>
    <w:rsid w:val="00C95360"/>
    <w:rsid w:val="00C965BB"/>
    <w:rsid w:val="00CA2910"/>
    <w:rsid w:val="00CB4937"/>
    <w:rsid w:val="00CE5950"/>
    <w:rsid w:val="00CF0A6D"/>
    <w:rsid w:val="00D04E14"/>
    <w:rsid w:val="00D14414"/>
    <w:rsid w:val="00D16B22"/>
    <w:rsid w:val="00D20EF1"/>
    <w:rsid w:val="00D3480F"/>
    <w:rsid w:val="00D35AA3"/>
    <w:rsid w:val="00D440CD"/>
    <w:rsid w:val="00D67457"/>
    <w:rsid w:val="00D72B23"/>
    <w:rsid w:val="00D84E55"/>
    <w:rsid w:val="00D97FA7"/>
    <w:rsid w:val="00DC0A7A"/>
    <w:rsid w:val="00DC5E11"/>
    <w:rsid w:val="00DF2297"/>
    <w:rsid w:val="00DF2BBF"/>
    <w:rsid w:val="00DF4E7C"/>
    <w:rsid w:val="00E03D8B"/>
    <w:rsid w:val="00E1261F"/>
    <w:rsid w:val="00E16BBA"/>
    <w:rsid w:val="00E33736"/>
    <w:rsid w:val="00E64E3D"/>
    <w:rsid w:val="00E706F8"/>
    <w:rsid w:val="00E715EA"/>
    <w:rsid w:val="00E86498"/>
    <w:rsid w:val="00E86A4E"/>
    <w:rsid w:val="00E909B5"/>
    <w:rsid w:val="00E944AC"/>
    <w:rsid w:val="00E9649D"/>
    <w:rsid w:val="00EC0C7B"/>
    <w:rsid w:val="00ED6164"/>
    <w:rsid w:val="00F05217"/>
    <w:rsid w:val="00F3695A"/>
    <w:rsid w:val="00F5488F"/>
    <w:rsid w:val="00F54A43"/>
    <w:rsid w:val="00F5799A"/>
    <w:rsid w:val="00F60044"/>
    <w:rsid w:val="00F673B1"/>
    <w:rsid w:val="00F766D8"/>
    <w:rsid w:val="00F848F7"/>
    <w:rsid w:val="00FB0A93"/>
    <w:rsid w:val="00FB249B"/>
    <w:rsid w:val="00FF4465"/>
    <w:rsid w:val="00FF70DE"/>
    <w:rsid w:val="00FF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267C98"/>
  <w15:docId w15:val="{88F8A870-B335-45BE-9FC6-14F63463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1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41E4"/>
  </w:style>
  <w:style w:type="paragraph" w:styleId="a5">
    <w:name w:val="footer"/>
    <w:basedOn w:val="a"/>
    <w:link w:val="a6"/>
    <w:uiPriority w:val="99"/>
    <w:unhideWhenUsed/>
    <w:rsid w:val="005341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41E4"/>
  </w:style>
  <w:style w:type="paragraph" w:styleId="a7">
    <w:name w:val="Body Text"/>
    <w:basedOn w:val="a"/>
    <w:link w:val="a8"/>
    <w:uiPriority w:val="99"/>
    <w:rsid w:val="004A2701"/>
    <w:pPr>
      <w:spacing w:after="0" w:line="360" w:lineRule="auto"/>
      <w:jc w:val="both"/>
    </w:pPr>
    <w:rPr>
      <w:rFonts w:ascii="Times New Roman" w:eastAsia="Times New Roman" w:hAnsi="Times New Roman" w:cs="Times New Roman"/>
      <w:sz w:val="32"/>
      <w:szCs w:val="20"/>
      <w:lang w:val="uk-UA"/>
    </w:rPr>
  </w:style>
  <w:style w:type="character" w:customStyle="1" w:styleId="a8">
    <w:name w:val="Основной текст Знак"/>
    <w:basedOn w:val="a0"/>
    <w:link w:val="a7"/>
    <w:uiPriority w:val="99"/>
    <w:rsid w:val="004A2701"/>
    <w:rPr>
      <w:rFonts w:ascii="Times New Roman" w:eastAsia="Times New Roman" w:hAnsi="Times New Roman" w:cs="Times New Roman"/>
      <w:sz w:val="32"/>
      <w:szCs w:val="20"/>
      <w:lang w:val="uk-UA"/>
    </w:rPr>
  </w:style>
  <w:style w:type="character" w:customStyle="1" w:styleId="1">
    <w:name w:val="Основной текст1"/>
    <w:basedOn w:val="a0"/>
    <w:rsid w:val="004A2701"/>
    <w:rPr>
      <w:rFonts w:ascii="Times New Roman" w:eastAsia="Times New Roman" w:hAnsi="Times New Roman"/>
      <w:color w:val="000000"/>
      <w:spacing w:val="0"/>
      <w:w w:val="100"/>
      <w:position w:val="0"/>
      <w:sz w:val="18"/>
      <w:szCs w:val="18"/>
      <w:shd w:val="clear" w:color="auto" w:fill="FFFFFF"/>
      <w:lang w:val="uk-UA"/>
    </w:rPr>
  </w:style>
  <w:style w:type="character" w:customStyle="1" w:styleId="a9">
    <w:name w:val="Основной текст + Курсив"/>
    <w:basedOn w:val="a0"/>
    <w:rsid w:val="004A2701"/>
    <w:rPr>
      <w:rFonts w:ascii="Times New Roman" w:eastAsia="Times New Roman" w:hAnsi="Times New Roman"/>
      <w:i/>
      <w:iCs/>
      <w:color w:val="000000"/>
      <w:spacing w:val="0"/>
      <w:w w:val="100"/>
      <w:position w:val="0"/>
      <w:sz w:val="18"/>
      <w:szCs w:val="18"/>
      <w:shd w:val="clear" w:color="auto" w:fill="FFFFFF"/>
      <w:lang w:val="uk-UA"/>
    </w:rPr>
  </w:style>
  <w:style w:type="character" w:customStyle="1" w:styleId="10">
    <w:name w:val="Основной текст (10)_"/>
    <w:basedOn w:val="a0"/>
    <w:link w:val="100"/>
    <w:rsid w:val="004A2701"/>
    <w:rPr>
      <w:rFonts w:ascii="Times New Roman" w:eastAsia="Times New Roman" w:hAnsi="Times New Roman"/>
      <w:shd w:val="clear" w:color="auto" w:fill="FFFFFF"/>
    </w:rPr>
  </w:style>
  <w:style w:type="paragraph" w:customStyle="1" w:styleId="100">
    <w:name w:val="Основной текст (10)"/>
    <w:basedOn w:val="a"/>
    <w:link w:val="10"/>
    <w:rsid w:val="004A2701"/>
    <w:pPr>
      <w:widowControl w:val="0"/>
      <w:shd w:val="clear" w:color="auto" w:fill="FFFFFF"/>
      <w:spacing w:after="180" w:line="0" w:lineRule="atLeast"/>
      <w:jc w:val="center"/>
    </w:pPr>
    <w:rPr>
      <w:rFonts w:ascii="Times New Roman" w:eastAsia="Times New Roman" w:hAnsi="Times New Roman"/>
    </w:rPr>
  </w:style>
  <w:style w:type="character" w:styleId="aa">
    <w:name w:val="annotation reference"/>
    <w:rsid w:val="004A2701"/>
    <w:rPr>
      <w:sz w:val="16"/>
      <w:szCs w:val="16"/>
    </w:rPr>
  </w:style>
  <w:style w:type="character" w:customStyle="1" w:styleId="4">
    <w:name w:val="Основной текст (4)"/>
    <w:basedOn w:val="a0"/>
    <w:rsid w:val="004A2701"/>
    <w:rPr>
      <w:rFonts w:ascii="Times New Roman" w:eastAsia="Times New Roman" w:hAnsi="Times New Roman" w:cs="Times New Roman"/>
      <w:b/>
      <w:bCs/>
      <w:i w:val="0"/>
      <w:iCs w:val="0"/>
      <w:smallCaps w:val="0"/>
      <w:strike w:val="0"/>
      <w:color w:val="000000"/>
      <w:spacing w:val="0"/>
      <w:w w:val="100"/>
      <w:position w:val="0"/>
      <w:sz w:val="17"/>
      <w:szCs w:val="17"/>
      <w:u w:val="none"/>
      <w:lang w:val="uk-UA"/>
    </w:rPr>
  </w:style>
  <w:style w:type="character" w:customStyle="1" w:styleId="5">
    <w:name w:val="Основной текст (5)"/>
    <w:basedOn w:val="a0"/>
    <w:rsid w:val="004A2701"/>
    <w:rPr>
      <w:rFonts w:ascii="Times New Roman" w:eastAsia="Times New Roman" w:hAnsi="Times New Roman" w:cs="Times New Roman"/>
      <w:b/>
      <w:bCs/>
      <w:i w:val="0"/>
      <w:iCs w:val="0"/>
      <w:smallCaps w:val="0"/>
      <w:strike w:val="0"/>
      <w:color w:val="000000"/>
      <w:spacing w:val="0"/>
      <w:w w:val="100"/>
      <w:position w:val="0"/>
      <w:sz w:val="21"/>
      <w:szCs w:val="21"/>
      <w:u w:val="none"/>
      <w:lang w:val="uk-UA"/>
    </w:rPr>
  </w:style>
  <w:style w:type="table" w:customStyle="1" w:styleId="TableNormal">
    <w:name w:val="Table Normal"/>
    <w:uiPriority w:val="2"/>
    <w:semiHidden/>
    <w:unhideWhenUsed/>
    <w:qFormat/>
    <w:rsid w:val="00BC7BA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C7BAE"/>
    <w:pPr>
      <w:widowControl w:val="0"/>
      <w:autoSpaceDE w:val="0"/>
      <w:autoSpaceDN w:val="0"/>
      <w:spacing w:after="0" w:line="208" w:lineRule="exact"/>
    </w:pPr>
    <w:rPr>
      <w:rFonts w:ascii="Times New Roman" w:eastAsia="Times New Roman" w:hAnsi="Times New Roman" w:cs="Times New Roman"/>
      <w:lang w:val="uk-UA" w:eastAsia="en-US"/>
    </w:rPr>
  </w:style>
  <w:style w:type="paragraph" w:styleId="ab">
    <w:name w:val="Normal (Web)"/>
    <w:basedOn w:val="a"/>
    <w:rsid w:val="008B7D1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Body Text Indent"/>
    <w:basedOn w:val="a"/>
    <w:link w:val="ad"/>
    <w:rsid w:val="008B7D17"/>
    <w:pPr>
      <w:spacing w:after="120" w:line="240" w:lineRule="auto"/>
      <w:ind w:left="283"/>
    </w:pPr>
    <w:rPr>
      <w:rFonts w:ascii="Times New Roman" w:eastAsia="Times New Roman" w:hAnsi="Times New Roman" w:cs="Times New Roman"/>
      <w:sz w:val="24"/>
      <w:szCs w:val="24"/>
      <w:lang w:val="uk-UA"/>
    </w:rPr>
  </w:style>
  <w:style w:type="character" w:customStyle="1" w:styleId="ad">
    <w:name w:val="Основной текст с отступом Знак"/>
    <w:basedOn w:val="a0"/>
    <w:link w:val="ac"/>
    <w:rsid w:val="008B7D17"/>
    <w:rPr>
      <w:rFonts w:ascii="Times New Roman" w:eastAsia="Times New Roman" w:hAnsi="Times New Roman" w:cs="Times New Roman"/>
      <w:sz w:val="24"/>
      <w:szCs w:val="24"/>
      <w:lang w:val="uk-UA"/>
    </w:rPr>
  </w:style>
  <w:style w:type="paragraph" w:customStyle="1" w:styleId="11">
    <w:name w:val="Абзац списка1"/>
    <w:basedOn w:val="a"/>
    <w:rsid w:val="00210D86"/>
    <w:pPr>
      <w:spacing w:after="0" w:line="240" w:lineRule="auto"/>
      <w:ind w:left="720"/>
    </w:pPr>
    <w:rPr>
      <w:rFonts w:ascii="Times New Roman" w:eastAsia="Times New Roman" w:hAnsi="Times New Roman" w:cs="Times New Roman"/>
      <w:sz w:val="20"/>
      <w:szCs w:val="20"/>
      <w:lang w:val="uk-UA"/>
    </w:rPr>
  </w:style>
  <w:style w:type="paragraph" w:customStyle="1" w:styleId="12">
    <w:name w:val="Основной текст с отступом1"/>
    <w:basedOn w:val="a"/>
    <w:rsid w:val="001E304D"/>
    <w:pPr>
      <w:spacing w:after="120" w:line="240" w:lineRule="auto"/>
      <w:ind w:left="283"/>
    </w:pPr>
    <w:rPr>
      <w:rFonts w:ascii="Times New Roman" w:eastAsia="Times New Roman" w:hAnsi="Times New Roman" w:cs="Times New Roman"/>
      <w:sz w:val="20"/>
      <w:szCs w:val="20"/>
    </w:rPr>
  </w:style>
  <w:style w:type="paragraph" w:customStyle="1" w:styleId="13">
    <w:name w:val="Абзац списка1"/>
    <w:basedOn w:val="a"/>
    <w:rsid w:val="009B19CE"/>
    <w:pPr>
      <w:spacing w:after="0" w:line="240" w:lineRule="auto"/>
      <w:ind w:left="720"/>
    </w:pPr>
    <w:rPr>
      <w:rFonts w:ascii="Times New Roman" w:eastAsia="Times New Roman" w:hAnsi="Times New Roman" w:cs="Times New Roman"/>
      <w:sz w:val="20"/>
      <w:szCs w:val="20"/>
      <w:lang w:val="uk-UA"/>
    </w:rPr>
  </w:style>
  <w:style w:type="paragraph" w:styleId="2">
    <w:name w:val="Body Text Indent 2"/>
    <w:basedOn w:val="a"/>
    <w:link w:val="20"/>
    <w:unhideWhenUsed/>
    <w:rsid w:val="008632C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632CB"/>
    <w:rPr>
      <w:rFonts w:ascii="Times New Roman" w:eastAsia="Times New Roman" w:hAnsi="Times New Roman" w:cs="Times New Roman"/>
      <w:sz w:val="24"/>
      <w:szCs w:val="24"/>
    </w:rPr>
  </w:style>
  <w:style w:type="character" w:styleId="ae">
    <w:name w:val="Hyperlink"/>
    <w:basedOn w:val="a0"/>
    <w:semiHidden/>
    <w:rsid w:val="008F46C3"/>
    <w:rPr>
      <w:rFonts w:cs="Times New Roman"/>
      <w:color w:val="0000FF"/>
      <w:u w:val="single"/>
    </w:rPr>
  </w:style>
  <w:style w:type="character" w:customStyle="1" w:styleId="ArialNarrow85pt0pt">
    <w:name w:val="Колонтитул + Arial Narrow;8;5 pt;Полужирный;Интервал 0 pt"/>
    <w:basedOn w:val="a0"/>
    <w:rsid w:val="008F46C3"/>
    <w:rPr>
      <w:rFonts w:ascii="Arial Narrow" w:eastAsia="Arial Narrow" w:hAnsi="Arial Narrow" w:cs="Arial Narrow"/>
      <w:b/>
      <w:bCs/>
      <w:color w:val="000000"/>
      <w:spacing w:val="0"/>
      <w:w w:val="100"/>
      <w:position w:val="0"/>
      <w:sz w:val="17"/>
      <w:szCs w:val="17"/>
      <w:shd w:val="clear" w:color="auto" w:fill="FFFFFF"/>
      <w:lang w:val="uk-UA"/>
    </w:rPr>
  </w:style>
  <w:style w:type="paragraph" w:styleId="af">
    <w:name w:val="List Paragraph"/>
    <w:basedOn w:val="a"/>
    <w:uiPriority w:val="34"/>
    <w:qFormat/>
    <w:rsid w:val="008F46C3"/>
    <w:pPr>
      <w:ind w:left="720"/>
      <w:contextualSpacing/>
    </w:pPr>
    <w:rPr>
      <w:rFonts w:ascii="Calibri" w:eastAsia="Times New Roman" w:hAnsi="Calibri" w:cs="Times New Roman"/>
    </w:rPr>
  </w:style>
  <w:style w:type="character" w:customStyle="1" w:styleId="9">
    <w:name w:val="Основной текст (9)"/>
    <w:basedOn w:val="a0"/>
    <w:rsid w:val="0047480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rPr>
  </w:style>
  <w:style w:type="character" w:customStyle="1" w:styleId="9MalgunGothic8pt">
    <w:name w:val="Основной текст (9) + Malgun Gothic;8 pt;Курсив"/>
    <w:basedOn w:val="a0"/>
    <w:rsid w:val="00474802"/>
    <w:rPr>
      <w:rFonts w:ascii="Malgun Gothic" w:eastAsia="Malgun Gothic" w:hAnsi="Malgun Gothic" w:cs="Malgun Gothic"/>
      <w:b w:val="0"/>
      <w:bCs w:val="0"/>
      <w:i/>
      <w:iCs/>
      <w:smallCaps w:val="0"/>
      <w:strike w:val="0"/>
      <w:color w:val="000000"/>
      <w:spacing w:val="0"/>
      <w:w w:val="100"/>
      <w:position w:val="0"/>
      <w:sz w:val="16"/>
      <w:szCs w:val="16"/>
      <w:u w:val="none"/>
      <w:lang w:val="uk-UA"/>
    </w:rPr>
  </w:style>
  <w:style w:type="character" w:customStyle="1" w:styleId="91pt">
    <w:name w:val="Основной текст (9) + Интервал 1 pt"/>
    <w:basedOn w:val="a0"/>
    <w:rsid w:val="00474802"/>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uk-UA"/>
    </w:rPr>
  </w:style>
  <w:style w:type="character" w:styleId="HTML">
    <w:name w:val="HTML Cite"/>
    <w:basedOn w:val="a0"/>
    <w:rsid w:val="009209D7"/>
    <w:rPr>
      <w:rFonts w:cs="Times New Roman"/>
      <w:color w:val="008000"/>
    </w:rPr>
  </w:style>
  <w:style w:type="character" w:styleId="af0">
    <w:name w:val="Unresolved Mention"/>
    <w:basedOn w:val="a0"/>
    <w:uiPriority w:val="99"/>
    <w:semiHidden/>
    <w:unhideWhenUsed/>
    <w:rsid w:val="00470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4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20show/435-15" TargetMode="External"/><Relationship Id="rId13" Type="http://schemas.openxmlformats.org/officeDocument/2006/relationships/hyperlink" Target="http://www.irbis-nbuv.gov.ua/cgi-bin/irbis_low/cgiirbis_64.exe?Z21ID=&amp;I21DBN=EC&amp;P21DBN=EC&amp;S21STN=1&amp;S21REF=10&amp;S21FMT=fullwebr&amp;C21COM=S&amp;S21CNR=20&amp;S21P01=0&amp;S21P02=0&amp;S21P03=M=&amp;S21COLORTERMS=0&amp;S21STR=" TargetMode="External"/><Relationship Id="rId18" Type="http://schemas.openxmlformats.org/officeDocument/2006/relationships/hyperlink" Target="http://zakon3.rada.gov.ua/%20laws/show/z0041-0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on5.rada.gov.ua/laws/show/2121-14" TargetMode="External"/><Relationship Id="rId17" Type="http://schemas.openxmlformats.org/officeDocument/2006/relationships/hyperlink" Target="http://reyestr.court.gov.ua/Review/14763154" TargetMode="External"/><Relationship Id="rId2" Type="http://schemas.openxmlformats.org/officeDocument/2006/relationships/numbering" Target="numbering.xml"/><Relationship Id="rId16" Type="http://schemas.openxmlformats.org/officeDocument/2006/relationships/hyperlink" Target="http://iccua.org/wp-content/uploads/2014/04/urdg_-_pdf_2.pdf" TargetMode="External"/><Relationship Id="rId20" Type="http://schemas.openxmlformats.org/officeDocument/2006/relationships/hyperlink" Target="http://www.arbitr.gov.ua/docs/28_7471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 TargetMode="External"/><Relationship Id="rId5" Type="http://schemas.openxmlformats.org/officeDocument/2006/relationships/webSettings" Target="webSettings.xml"/><Relationship Id="rId15" Type="http://schemas.openxmlformats.org/officeDocument/2006/relationships/hyperlink" Target="http://reyestr.court.gov.ua/Review/14763154" TargetMode="External"/><Relationship Id="rId23" Type="http://schemas.openxmlformats.org/officeDocument/2006/relationships/theme" Target="theme/theme1.xml"/><Relationship Id="rId10" Type="http://schemas.openxmlformats.org/officeDocument/2006/relationships/hyperlink" Target="http://zakon.rada.gov.ua/go/988_001" TargetMode="External"/><Relationship Id="rId19" Type="http://schemas.openxmlformats.org/officeDocument/2006/relationships/hyperlink" Target="http://zakon3.rada.gov.ua/laws/show/2664-14" TargetMode="External"/><Relationship Id="rId4" Type="http://schemas.openxmlformats.org/officeDocument/2006/relationships/settings" Target="settings.xml"/><Relationship Id="rId9" Type="http://schemas.openxmlformats.org/officeDocument/2006/relationships/hyperlink" Target="http://zakon5.rada.gov.ua/laws/%20show/436-15" TargetMode="External"/><Relationship Id="rId14" Type="http://schemas.openxmlformats.org/officeDocument/2006/relationships/hyperlink" Target="http://reyestr.court.gov.ua/Review/256506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E5FA9-3E2F-4BA9-A39C-23A2D99AC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7869</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Користувач</cp:lastModifiedBy>
  <cp:revision>101</cp:revision>
  <dcterms:created xsi:type="dcterms:W3CDTF">2023-11-17T13:18:00Z</dcterms:created>
  <dcterms:modified xsi:type="dcterms:W3CDTF">2023-11-24T08:17:00Z</dcterms:modified>
</cp:coreProperties>
</file>